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0587" w14:textId="77777777" w:rsidR="00F607F7" w:rsidRPr="00F607F7" w:rsidRDefault="00F607F7" w:rsidP="00F607F7">
      <w:pPr>
        <w:rPr>
          <w:i/>
          <w:iCs/>
        </w:rPr>
      </w:pPr>
      <w:r w:rsidRPr="00F607F7">
        <w:rPr>
          <w:i/>
          <w:iCs/>
        </w:rPr>
        <w:t xml:space="preserve">PeCAN response to </w:t>
      </w:r>
      <w:r w:rsidRPr="00F607F7">
        <w:rPr>
          <w:i/>
          <w:iCs/>
        </w:rPr>
        <w:t>Hampshire Minerals and Waste Plan - Partial Update, Regulation 18 Draft Plan Consultation, submitted 31 January 2023</w:t>
      </w:r>
    </w:p>
    <w:p w14:paraId="69054EBF" w14:textId="19A3FC83" w:rsidR="00F607F7" w:rsidRPr="00F607F7" w:rsidRDefault="00F607F7" w:rsidP="00F607F7">
      <w:pPr>
        <w:rPr>
          <w:i/>
          <w:iCs/>
        </w:rPr>
      </w:pPr>
      <w:r w:rsidRPr="00F607F7">
        <w:rPr>
          <w:i/>
          <w:iCs/>
        </w:rPr>
        <w:t xml:space="preserve">Consultation documents are at: </w:t>
      </w:r>
      <w:proofErr w:type="gramStart"/>
      <w:r w:rsidRPr="00F607F7">
        <w:rPr>
          <w:i/>
          <w:iCs/>
        </w:rPr>
        <w:t>https://www.hants.gov.uk/landplanningandenvironment/strategic-planning/hampshire-minerals-waste-plan/minerals-waste-plan-partial-update-consultation</w:t>
      </w:r>
      <w:proofErr w:type="gramEnd"/>
    </w:p>
    <w:p w14:paraId="33FC28D0" w14:textId="77777777" w:rsidR="00F607F7" w:rsidRDefault="00F607F7"/>
    <w:tbl>
      <w:tblPr>
        <w:tblStyle w:val="TableGrid"/>
        <w:tblW w:w="0" w:type="auto"/>
        <w:tblLook w:val="04A0" w:firstRow="1" w:lastRow="0" w:firstColumn="1" w:lastColumn="0" w:noHBand="0" w:noVBand="1"/>
      </w:tblPr>
      <w:tblGrid>
        <w:gridCol w:w="9016"/>
      </w:tblGrid>
      <w:tr w:rsidR="001A4567" w14:paraId="3F7DEEAB" w14:textId="77777777" w:rsidTr="00CA738C">
        <w:tc>
          <w:tcPr>
            <w:tcW w:w="9016" w:type="dxa"/>
            <w:tcBorders>
              <w:top w:val="nil"/>
              <w:left w:val="nil"/>
              <w:bottom w:val="nil"/>
              <w:right w:val="nil"/>
            </w:tcBorders>
            <w:shd w:val="clear" w:color="auto" w:fill="538135" w:themeFill="accent6" w:themeFillShade="BF"/>
          </w:tcPr>
          <w:p w14:paraId="3263F36A" w14:textId="77777777" w:rsidR="001A4567" w:rsidRDefault="001A4567" w:rsidP="00CA738C">
            <w:pPr>
              <w:rPr>
                <w:rFonts w:ascii="Arial" w:hAnsi="Arial" w:cs="Arial"/>
                <w:b/>
                <w:bCs/>
                <w:color w:val="404040"/>
                <w:sz w:val="28"/>
                <w:szCs w:val="28"/>
              </w:rPr>
            </w:pPr>
            <w:r w:rsidRPr="007F74C7">
              <w:rPr>
                <w:rFonts w:ascii="Arial" w:hAnsi="Arial" w:cs="Arial"/>
                <w:b/>
                <w:bCs/>
                <w:color w:val="FFFFFF" w:themeColor="background1"/>
                <w:sz w:val="28"/>
                <w:szCs w:val="28"/>
              </w:rPr>
              <w:t xml:space="preserve">HMWP </w:t>
            </w:r>
            <w:r>
              <w:rPr>
                <w:rFonts w:ascii="Arial" w:hAnsi="Arial" w:cs="Arial"/>
                <w:b/>
                <w:bCs/>
                <w:color w:val="FFFFFF" w:themeColor="background1"/>
                <w:sz w:val="28"/>
                <w:szCs w:val="28"/>
              </w:rPr>
              <w:t xml:space="preserve">Partial Update Regulation 18 </w:t>
            </w:r>
            <w:r w:rsidRPr="007F74C7">
              <w:rPr>
                <w:rFonts w:ascii="Arial" w:hAnsi="Arial" w:cs="Arial"/>
                <w:b/>
                <w:bCs/>
                <w:color w:val="FFFFFF" w:themeColor="background1"/>
                <w:sz w:val="28"/>
                <w:szCs w:val="28"/>
              </w:rPr>
              <w:t xml:space="preserve">Draft Plan </w:t>
            </w:r>
            <w:r>
              <w:rPr>
                <w:rFonts w:ascii="Arial" w:hAnsi="Arial" w:cs="Arial"/>
                <w:b/>
                <w:bCs/>
                <w:color w:val="FFFFFF" w:themeColor="background1"/>
                <w:sz w:val="28"/>
                <w:szCs w:val="28"/>
              </w:rPr>
              <w:t>Consultation Response</w:t>
            </w:r>
          </w:p>
        </w:tc>
      </w:tr>
    </w:tbl>
    <w:p w14:paraId="5D39E2B2" w14:textId="01CEECED" w:rsidR="001A4567" w:rsidRDefault="001A4567" w:rsidP="001A4567">
      <w:pPr>
        <w:spacing w:after="0"/>
        <w:rPr>
          <w:rFonts w:ascii="Arial" w:hAnsi="Arial" w:cs="Arial"/>
          <w:color w:val="404040"/>
          <w:sz w:val="24"/>
          <w:szCs w:val="24"/>
        </w:rPr>
      </w:pPr>
    </w:p>
    <w:p w14:paraId="10BAB8EF" w14:textId="77777777" w:rsidR="001A4567" w:rsidRDefault="001A4567" w:rsidP="001A4567">
      <w:pPr>
        <w:rPr>
          <w:rFonts w:ascii="Arial" w:hAnsi="Arial" w:cs="Arial"/>
          <w:b/>
          <w:bCs/>
          <w:color w:val="404040"/>
          <w:sz w:val="24"/>
          <w:szCs w:val="24"/>
        </w:rPr>
      </w:pPr>
      <w:r>
        <w:rPr>
          <w:rFonts w:ascii="Arial" w:hAnsi="Arial" w:cs="Arial"/>
          <w:b/>
          <w:bCs/>
          <w:color w:val="404040"/>
          <w:sz w:val="24"/>
          <w:szCs w:val="24"/>
        </w:rPr>
        <w:t>Document and section that you are responding to:</w:t>
      </w:r>
    </w:p>
    <w:p w14:paraId="73C5A783" w14:textId="53DE13C6" w:rsidR="001A4567" w:rsidRDefault="00EB5455" w:rsidP="001A4567">
      <w:pPr>
        <w:rPr>
          <w:rFonts w:ascii="Arial" w:hAnsi="Arial" w:cs="Arial"/>
          <w:b/>
          <w:bCs/>
          <w:sz w:val="24"/>
          <w:szCs w:val="24"/>
        </w:rPr>
      </w:pPr>
      <w:r>
        <w:rPr>
          <w:rFonts w:ascii="Arial" w:hAnsi="Arial" w:cs="Arial"/>
          <w:b/>
          <w:bCs/>
          <w:sz w:val="24"/>
          <w:szCs w:val="24"/>
        </w:rPr>
        <w:t>Sections 6.119 and 6.120.</w:t>
      </w:r>
    </w:p>
    <w:p w14:paraId="00B8483A" w14:textId="77777777" w:rsidR="001A4567" w:rsidRDefault="00000000" w:rsidP="001A4567">
      <w:pPr>
        <w:rPr>
          <w:rFonts w:ascii="Arial" w:hAnsi="Arial" w:cs="Arial"/>
          <w:b/>
          <w:bCs/>
          <w:color w:val="404040"/>
          <w:sz w:val="24"/>
          <w:szCs w:val="24"/>
        </w:rPr>
      </w:pPr>
      <w:r>
        <w:rPr>
          <w:rFonts w:ascii="Arial" w:hAnsi="Arial" w:cs="Arial"/>
          <w:b/>
          <w:bCs/>
          <w:sz w:val="24"/>
          <w:szCs w:val="24"/>
        </w:rPr>
        <w:pict w14:anchorId="4F776C7D">
          <v:rect id="_x0000_i1025" style="width:0;height:1.5pt" o:hralign="center" o:hrstd="t" o:hr="t" fillcolor="#a0a0a0" stroked="f"/>
        </w:pict>
      </w:r>
    </w:p>
    <w:p w14:paraId="38B78175" w14:textId="77777777" w:rsidR="001A4567" w:rsidRPr="004D3818" w:rsidRDefault="001A4567" w:rsidP="001A4567">
      <w:pPr>
        <w:rPr>
          <w:rFonts w:ascii="Arial" w:hAnsi="Arial" w:cs="Arial"/>
          <w:b/>
          <w:bCs/>
          <w:color w:val="404040"/>
        </w:rPr>
      </w:pPr>
      <w:r w:rsidRPr="004D3818">
        <w:rPr>
          <w:rFonts w:ascii="Arial" w:hAnsi="Arial" w:cs="Arial"/>
          <w:b/>
          <w:bCs/>
          <w:color w:val="404040"/>
          <w:sz w:val="24"/>
          <w:szCs w:val="24"/>
        </w:rPr>
        <w:t>Into which of the following categories does your representation fall?</w:t>
      </w:r>
    </w:p>
    <w:p w14:paraId="72EE3BAB" w14:textId="77777777" w:rsidR="001A4567" w:rsidRDefault="00000000" w:rsidP="001A4567">
      <w:pPr>
        <w:rPr>
          <w:rFonts w:ascii="Arial" w:hAnsi="Arial" w:cs="Arial"/>
          <w:sz w:val="24"/>
          <w:szCs w:val="24"/>
        </w:rPr>
      </w:pPr>
      <w:sdt>
        <w:sdtPr>
          <w:rPr>
            <w:rFonts w:ascii="Arial" w:hAnsi="Arial" w:cs="Arial"/>
            <w:sz w:val="24"/>
            <w:szCs w:val="24"/>
          </w:rPr>
          <w:id w:val="-402753968"/>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Support</w:t>
      </w:r>
    </w:p>
    <w:p w14:paraId="38741671" w14:textId="77777777" w:rsidR="001A4567" w:rsidRDefault="00000000" w:rsidP="001A4567">
      <w:pPr>
        <w:rPr>
          <w:rFonts w:ascii="Arial" w:hAnsi="Arial" w:cs="Arial"/>
          <w:sz w:val="24"/>
          <w:szCs w:val="24"/>
        </w:rPr>
      </w:pPr>
      <w:sdt>
        <w:sdtPr>
          <w:rPr>
            <w:rFonts w:ascii="Arial" w:hAnsi="Arial" w:cs="Arial"/>
            <w:sz w:val="24"/>
            <w:szCs w:val="24"/>
          </w:rPr>
          <w:id w:val="-1208638787"/>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No view either way</w:t>
      </w:r>
    </w:p>
    <w:p w14:paraId="588DC8B0" w14:textId="432EF0B5" w:rsidR="001A4567" w:rsidRDefault="00000000" w:rsidP="001A4567">
      <w:pPr>
        <w:rPr>
          <w:rFonts w:ascii="Arial" w:hAnsi="Arial" w:cs="Arial"/>
          <w:sz w:val="24"/>
          <w:szCs w:val="24"/>
        </w:rPr>
      </w:pPr>
      <w:sdt>
        <w:sdtPr>
          <w:rPr>
            <w:rFonts w:ascii="Arial" w:hAnsi="Arial" w:cs="Arial"/>
            <w:sz w:val="24"/>
            <w:szCs w:val="24"/>
          </w:rPr>
          <w:id w:val="514188886"/>
          <w14:checkbox>
            <w14:checked w14:val="1"/>
            <w14:checkedState w14:val="2612" w14:font="MS Gothic"/>
            <w14:uncheckedState w14:val="2610" w14:font="MS Gothic"/>
          </w14:checkbox>
        </w:sdtPr>
        <w:sdtContent>
          <w:r w:rsidR="00EB5455">
            <w:rPr>
              <w:rFonts w:ascii="MS Gothic" w:eastAsia="MS Gothic" w:hAnsi="MS Gothic" w:cs="Arial" w:hint="eastAsia"/>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Objection</w:t>
      </w:r>
    </w:p>
    <w:p w14:paraId="5258E765" w14:textId="77777777" w:rsidR="001A4567" w:rsidRDefault="001A4567" w:rsidP="001A4567">
      <w:pPr>
        <w:jc w:val="both"/>
        <w:rPr>
          <w:rFonts w:ascii="Arial" w:hAnsi="Arial" w:cs="Arial"/>
          <w:b/>
          <w:bCs/>
          <w:sz w:val="24"/>
          <w:szCs w:val="24"/>
        </w:rPr>
      </w:pPr>
      <w:r w:rsidRPr="00B046EF">
        <w:rPr>
          <w:rFonts w:ascii="Arial" w:hAnsi="Arial" w:cs="Arial"/>
          <w:b/>
          <w:bCs/>
          <w:sz w:val="24"/>
          <w:szCs w:val="24"/>
        </w:rPr>
        <w:t>If your comment is in support of the above</w:t>
      </w:r>
      <w:r>
        <w:rPr>
          <w:rFonts w:ascii="Arial" w:hAnsi="Arial" w:cs="Arial"/>
          <w:b/>
          <w:bCs/>
          <w:sz w:val="24"/>
          <w:szCs w:val="24"/>
        </w:rPr>
        <w:t>-</w:t>
      </w:r>
      <w:r w:rsidRPr="00B046EF">
        <w:rPr>
          <w:rFonts w:ascii="Arial" w:hAnsi="Arial" w:cs="Arial"/>
          <w:b/>
          <w:bCs/>
          <w:sz w:val="24"/>
          <w:szCs w:val="24"/>
        </w:rPr>
        <w:t xml:space="preserve">named </w:t>
      </w:r>
      <w:r>
        <w:rPr>
          <w:rFonts w:ascii="Arial" w:hAnsi="Arial" w:cs="Arial"/>
          <w:b/>
          <w:bCs/>
          <w:sz w:val="24"/>
          <w:szCs w:val="24"/>
        </w:rPr>
        <w:t>item</w:t>
      </w:r>
      <w:r w:rsidRPr="00B046EF">
        <w:rPr>
          <w:rFonts w:ascii="Arial" w:hAnsi="Arial" w:cs="Arial"/>
          <w:b/>
          <w:bCs/>
          <w:sz w:val="24"/>
          <w:szCs w:val="24"/>
        </w:rPr>
        <w:t>, please explain your reasons for this:</w:t>
      </w:r>
    </w:p>
    <w:p w14:paraId="37B1F744" w14:textId="77777777" w:rsidR="001A4567" w:rsidRDefault="00000000" w:rsidP="001A4567">
      <w:pPr>
        <w:rPr>
          <w:rFonts w:ascii="Arial" w:hAnsi="Arial" w:cs="Arial"/>
          <w:b/>
          <w:bCs/>
          <w:sz w:val="24"/>
          <w:szCs w:val="24"/>
        </w:rPr>
      </w:pPr>
      <w:r>
        <w:rPr>
          <w:rFonts w:ascii="Arial" w:hAnsi="Arial" w:cs="Arial"/>
          <w:b/>
          <w:bCs/>
          <w:sz w:val="24"/>
          <w:szCs w:val="24"/>
        </w:rPr>
        <w:pict w14:anchorId="3389C7E2">
          <v:rect id="_x0000_i1026" style="width:0;height:1.5pt" o:hralign="center" o:hrstd="t" o:hr="t" fillcolor="#a0a0a0" stroked="f"/>
        </w:pict>
      </w:r>
    </w:p>
    <w:p w14:paraId="00D43079" w14:textId="3C163F44" w:rsidR="001A4567" w:rsidRDefault="001A4567" w:rsidP="001A4567">
      <w:pPr>
        <w:rPr>
          <w:rFonts w:ascii="Arial" w:hAnsi="Arial" w:cs="Arial"/>
          <w:b/>
          <w:bCs/>
          <w:sz w:val="24"/>
          <w:szCs w:val="24"/>
        </w:rPr>
      </w:pPr>
    </w:p>
    <w:p w14:paraId="404918C0" w14:textId="3C85F4A9" w:rsidR="001A4567" w:rsidRDefault="001A4567" w:rsidP="001A4567">
      <w:pPr>
        <w:rPr>
          <w:rFonts w:ascii="Arial" w:hAnsi="Arial" w:cs="Arial"/>
          <w:sz w:val="24"/>
          <w:szCs w:val="24"/>
        </w:rPr>
      </w:pPr>
      <w:r w:rsidRPr="00B046EF">
        <w:rPr>
          <w:rFonts w:ascii="Arial" w:hAnsi="Arial" w:cs="Arial"/>
          <w:b/>
          <w:bCs/>
          <w:sz w:val="24"/>
          <w:szCs w:val="24"/>
        </w:rPr>
        <w:t xml:space="preserve">An objection must relate either to the Local Plan not complying with legal requirements, or it not being sound in relation of at least one of the Tests of Soundness. If you are objecting, under which criteria is this objection? For definitions on the Tests of Soundness, please refer to Q11 &amp; Q12 of the FAQs, which can be found at </w:t>
      </w:r>
      <w:hyperlink r:id="rId6" w:history="1">
        <w:r w:rsidRPr="00B8628F">
          <w:rPr>
            <w:rStyle w:val="Hyperlink"/>
            <w:rFonts w:ascii="Arial" w:hAnsi="Arial" w:cs="Arial"/>
            <w:sz w:val="24"/>
            <w:szCs w:val="24"/>
          </w:rPr>
          <w:t>www.hants.gov.uk/minerals-waste-update</w:t>
        </w:r>
      </w:hyperlink>
      <w:r w:rsidRPr="00B8628F">
        <w:rPr>
          <w:rFonts w:ascii="Arial" w:hAnsi="Arial" w:cs="Arial"/>
          <w:sz w:val="24"/>
          <w:szCs w:val="24"/>
        </w:rPr>
        <w:t>.</w:t>
      </w:r>
      <w:r>
        <w:rPr>
          <w:rFonts w:ascii="Arial" w:hAnsi="Arial" w:cs="Arial"/>
          <w:sz w:val="24"/>
          <w:szCs w:val="24"/>
        </w:rPr>
        <w:t xml:space="preserve"> </w:t>
      </w:r>
      <w:r>
        <w:rPr>
          <w:rFonts w:ascii="Arial" w:hAnsi="Arial" w:cs="Arial"/>
          <w:sz w:val="24"/>
          <w:szCs w:val="24"/>
        </w:rPr>
        <w:br/>
      </w:r>
      <w:r w:rsidRPr="006A24E9">
        <w:rPr>
          <w:rFonts w:ascii="Arial" w:hAnsi="Arial" w:cs="Arial"/>
          <w:i/>
          <w:iCs/>
          <w:sz w:val="24"/>
          <w:szCs w:val="24"/>
        </w:rPr>
        <w:t xml:space="preserve">Please tick all that </w:t>
      </w:r>
      <w:proofErr w:type="gramStart"/>
      <w:r w:rsidRPr="006A24E9">
        <w:rPr>
          <w:rFonts w:ascii="Arial" w:hAnsi="Arial" w:cs="Arial"/>
          <w:i/>
          <w:iCs/>
          <w:sz w:val="24"/>
          <w:szCs w:val="24"/>
        </w:rPr>
        <w:t>apply</w:t>
      </w:r>
      <w:proofErr w:type="gramEnd"/>
    </w:p>
    <w:p w14:paraId="4F474528" w14:textId="77777777" w:rsidR="001A4567" w:rsidRDefault="00000000" w:rsidP="001A4567">
      <w:pPr>
        <w:rPr>
          <w:rFonts w:ascii="Arial" w:hAnsi="Arial" w:cs="Arial"/>
          <w:sz w:val="24"/>
          <w:szCs w:val="24"/>
        </w:rPr>
      </w:pPr>
      <w:sdt>
        <w:sdtPr>
          <w:rPr>
            <w:rFonts w:ascii="Arial" w:hAnsi="Arial" w:cs="Arial"/>
            <w:sz w:val="24"/>
            <w:szCs w:val="24"/>
          </w:rPr>
          <w:id w:val="-2043125508"/>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N</w:t>
      </w:r>
      <w:r w:rsidR="001A4567" w:rsidRPr="005B0813">
        <w:rPr>
          <w:rFonts w:ascii="Arial" w:hAnsi="Arial" w:cs="Arial"/>
          <w:sz w:val="24"/>
          <w:szCs w:val="24"/>
        </w:rPr>
        <w:t>ot complying with legal requirements / the duty to co-operate</w:t>
      </w:r>
    </w:p>
    <w:p w14:paraId="7C34ED57" w14:textId="5F5E95BE" w:rsidR="001A4567" w:rsidRDefault="00000000" w:rsidP="001A4567">
      <w:pPr>
        <w:rPr>
          <w:rFonts w:ascii="Arial" w:hAnsi="Arial" w:cs="Arial"/>
          <w:sz w:val="24"/>
          <w:szCs w:val="24"/>
        </w:rPr>
      </w:pPr>
      <w:sdt>
        <w:sdtPr>
          <w:rPr>
            <w:rFonts w:ascii="Arial" w:hAnsi="Arial" w:cs="Arial"/>
            <w:sz w:val="24"/>
            <w:szCs w:val="24"/>
          </w:rPr>
          <w:id w:val="148173434"/>
          <w14:checkbox>
            <w14:checked w14:val="1"/>
            <w14:checkedState w14:val="2612" w14:font="MS Gothic"/>
            <w14:uncheckedState w14:val="2610" w14:font="MS Gothic"/>
          </w14:checkbox>
        </w:sdtPr>
        <w:sdtContent>
          <w:r w:rsidR="00EB5455">
            <w:rPr>
              <w:rFonts w:ascii="MS Gothic" w:eastAsia="MS Gothic" w:hAnsi="MS Gothic" w:cs="Arial" w:hint="eastAsia"/>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N</w:t>
      </w:r>
      <w:r w:rsidR="001A4567" w:rsidRPr="005B0813">
        <w:rPr>
          <w:rFonts w:ascii="Arial" w:hAnsi="Arial" w:cs="Arial"/>
          <w:sz w:val="24"/>
          <w:szCs w:val="24"/>
        </w:rPr>
        <w:t>ot meeting the Test of Soundness</w:t>
      </w:r>
    </w:p>
    <w:p w14:paraId="15820C55" w14:textId="77777777" w:rsidR="001A4567" w:rsidRDefault="001A4567" w:rsidP="001A4567">
      <w:pPr>
        <w:jc w:val="both"/>
        <w:rPr>
          <w:rFonts w:ascii="Arial" w:hAnsi="Arial" w:cs="Arial"/>
          <w:sz w:val="24"/>
          <w:szCs w:val="24"/>
        </w:rPr>
      </w:pPr>
      <w:r w:rsidRPr="00B046EF">
        <w:rPr>
          <w:rFonts w:ascii="Arial" w:hAnsi="Arial" w:cs="Arial"/>
          <w:b/>
          <w:bCs/>
          <w:sz w:val="24"/>
          <w:szCs w:val="24"/>
        </w:rPr>
        <w:t>If you are objecting on the grounds that it does not meet the Test of Soundness, what Test(s) of Soundness do you consider that it fails?</w:t>
      </w:r>
      <w:r w:rsidRPr="00C5434E">
        <w:rPr>
          <w:rFonts w:ascii="Arial" w:hAnsi="Arial" w:cs="Arial"/>
          <w:sz w:val="24"/>
          <w:szCs w:val="24"/>
        </w:rPr>
        <w:t xml:space="preserve"> </w:t>
      </w:r>
      <w:r w:rsidRPr="006A24E9">
        <w:rPr>
          <w:rFonts w:ascii="Arial" w:hAnsi="Arial" w:cs="Arial"/>
          <w:i/>
          <w:iCs/>
          <w:sz w:val="24"/>
          <w:szCs w:val="24"/>
        </w:rPr>
        <w:t xml:space="preserve">Please tick all that </w:t>
      </w:r>
      <w:proofErr w:type="gramStart"/>
      <w:r w:rsidRPr="006A24E9">
        <w:rPr>
          <w:rFonts w:ascii="Arial" w:hAnsi="Arial" w:cs="Arial"/>
          <w:i/>
          <w:iCs/>
          <w:sz w:val="24"/>
          <w:szCs w:val="24"/>
        </w:rPr>
        <w:t>apply</w:t>
      </w:r>
      <w:proofErr w:type="gramEnd"/>
    </w:p>
    <w:p w14:paraId="391FD7BF" w14:textId="7CE86836" w:rsidR="001A4567" w:rsidRDefault="00000000" w:rsidP="001A4567">
      <w:pPr>
        <w:rPr>
          <w:rFonts w:ascii="Arial" w:hAnsi="Arial" w:cs="Arial"/>
          <w:sz w:val="24"/>
          <w:szCs w:val="24"/>
        </w:rPr>
      </w:pPr>
      <w:sdt>
        <w:sdtPr>
          <w:rPr>
            <w:rFonts w:ascii="Arial" w:hAnsi="Arial" w:cs="Arial"/>
            <w:sz w:val="24"/>
            <w:szCs w:val="24"/>
          </w:rPr>
          <w:id w:val="-1868667090"/>
          <w14:checkbox>
            <w14:checked w14:val="1"/>
            <w14:checkedState w14:val="2612" w14:font="MS Gothic"/>
            <w14:uncheckedState w14:val="2610" w14:font="MS Gothic"/>
          </w14:checkbox>
        </w:sdtPr>
        <w:sdtContent>
          <w:r w:rsidR="00EB5455">
            <w:rPr>
              <w:rFonts w:ascii="MS Gothic" w:eastAsia="MS Gothic" w:hAnsi="MS Gothic" w:cs="Arial" w:hint="eastAsia"/>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T</w:t>
      </w:r>
      <w:r w:rsidR="001A4567" w:rsidRPr="0068347E">
        <w:rPr>
          <w:rFonts w:ascii="Arial" w:hAnsi="Arial" w:cs="Arial"/>
          <w:sz w:val="24"/>
          <w:szCs w:val="24"/>
        </w:rPr>
        <w:t>he positively prepared test</w:t>
      </w:r>
    </w:p>
    <w:p w14:paraId="15A47D13" w14:textId="5105DE1B" w:rsidR="001A4567" w:rsidRDefault="00000000" w:rsidP="001A4567">
      <w:pPr>
        <w:rPr>
          <w:rFonts w:ascii="Arial" w:hAnsi="Arial" w:cs="Arial"/>
          <w:sz w:val="24"/>
          <w:szCs w:val="24"/>
        </w:rPr>
      </w:pPr>
      <w:sdt>
        <w:sdtPr>
          <w:rPr>
            <w:rFonts w:ascii="Arial" w:hAnsi="Arial" w:cs="Arial"/>
            <w:sz w:val="24"/>
            <w:szCs w:val="24"/>
          </w:rPr>
          <w:id w:val="-1684359658"/>
          <w14:checkbox>
            <w14:checked w14:val="1"/>
            <w14:checkedState w14:val="2612" w14:font="MS Gothic"/>
            <w14:uncheckedState w14:val="2610" w14:font="MS Gothic"/>
          </w14:checkbox>
        </w:sdtPr>
        <w:sdtContent>
          <w:r w:rsidR="00EB5455">
            <w:rPr>
              <w:rFonts w:ascii="MS Gothic" w:eastAsia="MS Gothic" w:hAnsi="MS Gothic" w:cs="Arial" w:hint="eastAsia"/>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T</w:t>
      </w:r>
      <w:r w:rsidR="001A4567" w:rsidRPr="0068347E">
        <w:rPr>
          <w:rFonts w:ascii="Arial" w:hAnsi="Arial" w:cs="Arial"/>
          <w:sz w:val="24"/>
          <w:szCs w:val="24"/>
        </w:rPr>
        <w:t xml:space="preserve">he justification </w:t>
      </w:r>
      <w:proofErr w:type="gramStart"/>
      <w:r w:rsidR="001A4567" w:rsidRPr="0068347E">
        <w:rPr>
          <w:rFonts w:ascii="Arial" w:hAnsi="Arial" w:cs="Arial"/>
          <w:sz w:val="24"/>
          <w:szCs w:val="24"/>
        </w:rPr>
        <w:t>test</w:t>
      </w:r>
      <w:proofErr w:type="gramEnd"/>
    </w:p>
    <w:p w14:paraId="625F0EB4" w14:textId="77777777" w:rsidR="001A4567" w:rsidRDefault="00000000" w:rsidP="001A4567">
      <w:pPr>
        <w:rPr>
          <w:rFonts w:ascii="Arial" w:hAnsi="Arial" w:cs="Arial"/>
          <w:sz w:val="24"/>
          <w:szCs w:val="24"/>
        </w:rPr>
      </w:pPr>
      <w:sdt>
        <w:sdtPr>
          <w:rPr>
            <w:rFonts w:ascii="Arial" w:hAnsi="Arial" w:cs="Arial"/>
            <w:sz w:val="24"/>
            <w:szCs w:val="24"/>
          </w:rPr>
          <w:id w:val="-922181324"/>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T</w:t>
      </w:r>
      <w:r w:rsidR="001A4567" w:rsidRPr="0068347E">
        <w:rPr>
          <w:rFonts w:ascii="Arial" w:hAnsi="Arial" w:cs="Arial"/>
          <w:sz w:val="24"/>
          <w:szCs w:val="24"/>
        </w:rPr>
        <w:t xml:space="preserve">he effectiveness </w:t>
      </w:r>
      <w:proofErr w:type="gramStart"/>
      <w:r w:rsidR="001A4567" w:rsidRPr="0068347E">
        <w:rPr>
          <w:rFonts w:ascii="Arial" w:hAnsi="Arial" w:cs="Arial"/>
          <w:sz w:val="24"/>
          <w:szCs w:val="24"/>
        </w:rPr>
        <w:t>test</w:t>
      </w:r>
      <w:proofErr w:type="gramEnd"/>
    </w:p>
    <w:p w14:paraId="73C3F032" w14:textId="77777777" w:rsidR="001A4567" w:rsidRDefault="00000000" w:rsidP="001A4567">
      <w:pPr>
        <w:rPr>
          <w:rFonts w:ascii="Arial" w:hAnsi="Arial" w:cs="Arial"/>
          <w:sz w:val="24"/>
          <w:szCs w:val="24"/>
        </w:rPr>
      </w:pPr>
      <w:sdt>
        <w:sdtPr>
          <w:rPr>
            <w:rFonts w:ascii="Arial" w:hAnsi="Arial" w:cs="Arial"/>
            <w:sz w:val="24"/>
            <w:szCs w:val="24"/>
          </w:rPr>
          <w:id w:val="67699902"/>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T</w:t>
      </w:r>
      <w:r w:rsidR="001A4567" w:rsidRPr="00BD505D">
        <w:rPr>
          <w:rFonts w:ascii="Arial" w:hAnsi="Arial" w:cs="Arial"/>
          <w:sz w:val="24"/>
          <w:szCs w:val="24"/>
        </w:rPr>
        <w:t>he test of consistency with national policy</w:t>
      </w:r>
    </w:p>
    <w:p w14:paraId="3EE2A214" w14:textId="77777777" w:rsidR="001A4567" w:rsidRDefault="001A4567" w:rsidP="001A4567">
      <w:pPr>
        <w:jc w:val="both"/>
        <w:rPr>
          <w:rFonts w:ascii="Arial" w:hAnsi="Arial" w:cs="Arial"/>
          <w:b/>
          <w:bCs/>
          <w:sz w:val="24"/>
          <w:szCs w:val="24"/>
        </w:rPr>
      </w:pPr>
      <w:r w:rsidRPr="00BD505D">
        <w:rPr>
          <w:rFonts w:ascii="Arial" w:hAnsi="Arial" w:cs="Arial"/>
          <w:b/>
          <w:bCs/>
          <w:sz w:val="24"/>
          <w:szCs w:val="24"/>
        </w:rPr>
        <w:lastRenderedPageBreak/>
        <w:t>If you are objecting on the grounds that it does not meet the Test of Soundness, please include below your comments on how it does not meet the Test of Soundness:</w:t>
      </w:r>
    </w:p>
    <w:p w14:paraId="3BA7BEEE" w14:textId="0F31FD29" w:rsidR="0089051C" w:rsidRPr="0089051C" w:rsidRDefault="0089051C" w:rsidP="0089051C">
      <w:pPr>
        <w:jc w:val="both"/>
        <w:rPr>
          <w:rFonts w:ascii="Arial" w:hAnsi="Arial" w:cs="Arial"/>
          <w:b/>
          <w:bCs/>
          <w:i/>
          <w:iCs/>
          <w:sz w:val="24"/>
          <w:szCs w:val="24"/>
        </w:rPr>
      </w:pPr>
      <w:r w:rsidRPr="0089051C">
        <w:rPr>
          <w:rFonts w:ascii="Arial" w:hAnsi="Arial" w:cs="Arial"/>
          <w:b/>
          <w:bCs/>
          <w:i/>
          <w:iCs/>
          <w:sz w:val="24"/>
          <w:szCs w:val="24"/>
        </w:rPr>
        <w:t xml:space="preserve">New fossil fuels are not compatible with climate safety and are therefore a risk to public safety.  </w:t>
      </w:r>
    </w:p>
    <w:p w14:paraId="2D5492B2" w14:textId="3F7AD562" w:rsidR="0089051C" w:rsidRPr="0089051C" w:rsidRDefault="0089051C" w:rsidP="0089051C">
      <w:pPr>
        <w:jc w:val="both"/>
        <w:rPr>
          <w:rFonts w:ascii="Arial" w:hAnsi="Arial" w:cs="Arial"/>
          <w:b/>
          <w:bCs/>
          <w:i/>
          <w:iCs/>
          <w:sz w:val="24"/>
          <w:szCs w:val="24"/>
        </w:rPr>
      </w:pPr>
      <w:r w:rsidRPr="0089051C">
        <w:rPr>
          <w:rFonts w:ascii="Arial" w:hAnsi="Arial" w:cs="Arial"/>
          <w:b/>
          <w:bCs/>
          <w:i/>
          <w:iCs/>
          <w:sz w:val="24"/>
          <w:szCs w:val="24"/>
        </w:rPr>
        <w:t>There is a large consensus across all published studies that developing new oil and gas fields is incompatible with the 1.5C target, according to the International Institute for Sustainable Development.</w:t>
      </w:r>
    </w:p>
    <w:p w14:paraId="52F66B60" w14:textId="77777777" w:rsidR="0089051C" w:rsidRDefault="0089051C" w:rsidP="0089051C">
      <w:pPr>
        <w:jc w:val="both"/>
        <w:rPr>
          <w:rFonts w:ascii="Arial" w:hAnsi="Arial" w:cs="Arial"/>
          <w:b/>
          <w:bCs/>
          <w:i/>
          <w:iCs/>
          <w:sz w:val="24"/>
          <w:szCs w:val="24"/>
        </w:rPr>
      </w:pPr>
      <w:r w:rsidRPr="0089051C">
        <w:rPr>
          <w:rFonts w:ascii="Arial" w:hAnsi="Arial" w:cs="Arial"/>
          <w:b/>
          <w:bCs/>
          <w:i/>
          <w:iCs/>
          <w:sz w:val="24"/>
          <w:szCs w:val="24"/>
        </w:rPr>
        <w:t xml:space="preserve">The International Energy Agency </w:t>
      </w:r>
      <w:r>
        <w:rPr>
          <w:rFonts w:ascii="Arial" w:hAnsi="Arial" w:cs="Arial"/>
          <w:b/>
          <w:bCs/>
          <w:i/>
          <w:iCs/>
          <w:sz w:val="24"/>
          <w:szCs w:val="24"/>
        </w:rPr>
        <w:t>has written that</w:t>
      </w:r>
      <w:r w:rsidRPr="0089051C">
        <w:rPr>
          <w:rFonts w:ascii="Arial" w:hAnsi="Arial" w:cs="Arial"/>
          <w:b/>
          <w:bCs/>
          <w:i/>
          <w:iCs/>
          <w:sz w:val="24"/>
          <w:szCs w:val="24"/>
        </w:rPr>
        <w:t>, “There is no need for investment in new fossil fuel supply in our net zero pathway”, in its landmark report, Net Zero by 2050.</w:t>
      </w:r>
      <w:r>
        <w:rPr>
          <w:rFonts w:ascii="Arial" w:hAnsi="Arial" w:cs="Arial"/>
          <w:b/>
          <w:bCs/>
          <w:i/>
          <w:iCs/>
          <w:sz w:val="24"/>
          <w:szCs w:val="24"/>
        </w:rPr>
        <w:t xml:space="preserve"> </w:t>
      </w:r>
    </w:p>
    <w:p w14:paraId="347C6BE4" w14:textId="7CBE4F53" w:rsidR="0089051C" w:rsidRPr="0089051C" w:rsidRDefault="0089051C" w:rsidP="0089051C">
      <w:pPr>
        <w:jc w:val="both"/>
        <w:rPr>
          <w:rFonts w:ascii="Arial" w:hAnsi="Arial" w:cs="Arial"/>
          <w:b/>
          <w:bCs/>
          <w:i/>
          <w:iCs/>
          <w:sz w:val="24"/>
          <w:szCs w:val="24"/>
        </w:rPr>
      </w:pPr>
      <w:r w:rsidRPr="0089051C">
        <w:rPr>
          <w:rFonts w:ascii="Arial" w:hAnsi="Arial" w:cs="Arial"/>
          <w:b/>
          <w:bCs/>
          <w:i/>
          <w:iCs/>
          <w:sz w:val="24"/>
          <w:szCs w:val="24"/>
        </w:rPr>
        <w:t xml:space="preserve">Existing proven </w:t>
      </w:r>
      <w:r w:rsidR="00505540">
        <w:rPr>
          <w:rFonts w:ascii="Arial" w:hAnsi="Arial" w:cs="Arial"/>
          <w:b/>
          <w:bCs/>
          <w:i/>
          <w:iCs/>
          <w:sz w:val="24"/>
          <w:szCs w:val="24"/>
        </w:rPr>
        <w:t xml:space="preserve">global </w:t>
      </w:r>
      <w:r w:rsidRPr="0089051C">
        <w:rPr>
          <w:rFonts w:ascii="Arial" w:hAnsi="Arial" w:cs="Arial"/>
          <w:b/>
          <w:bCs/>
          <w:i/>
          <w:iCs/>
          <w:sz w:val="24"/>
          <w:szCs w:val="24"/>
        </w:rPr>
        <w:t xml:space="preserve">fossil fuel reserves contain 3600 gigatons of CO2, more than ten times the 300 gigatons remaining in the global “carbon budget”, which measures how much carbon dioxide we can put in the atmosphere before we go above 1.5 degrees, according to Carbon Tracker international. In a 1.5 degree world, that means up to 90% of existing known fossil fuel reserves must stay in the ground and any new fossil fuel discoveries </w:t>
      </w:r>
      <w:r>
        <w:rPr>
          <w:rFonts w:ascii="Arial" w:hAnsi="Arial" w:cs="Arial"/>
          <w:b/>
          <w:bCs/>
          <w:i/>
          <w:iCs/>
          <w:sz w:val="24"/>
          <w:szCs w:val="24"/>
        </w:rPr>
        <w:t xml:space="preserve">could </w:t>
      </w:r>
      <w:r w:rsidRPr="0089051C">
        <w:rPr>
          <w:rFonts w:ascii="Arial" w:hAnsi="Arial" w:cs="Arial"/>
          <w:b/>
          <w:bCs/>
          <w:i/>
          <w:iCs/>
          <w:sz w:val="24"/>
          <w:szCs w:val="24"/>
        </w:rPr>
        <w:t xml:space="preserve">only be burned if </w:t>
      </w:r>
      <w:r w:rsidR="00505540">
        <w:rPr>
          <w:rFonts w:ascii="Arial" w:hAnsi="Arial" w:cs="Arial"/>
          <w:b/>
          <w:bCs/>
          <w:i/>
          <w:iCs/>
          <w:sz w:val="24"/>
          <w:szCs w:val="24"/>
        </w:rPr>
        <w:t xml:space="preserve">the owner of an existing reserve </w:t>
      </w:r>
      <w:r w:rsidRPr="0089051C">
        <w:rPr>
          <w:rFonts w:ascii="Arial" w:hAnsi="Arial" w:cs="Arial"/>
          <w:b/>
          <w:bCs/>
          <w:i/>
          <w:iCs/>
          <w:sz w:val="24"/>
          <w:szCs w:val="24"/>
        </w:rPr>
        <w:t xml:space="preserve">agrees not to </w:t>
      </w:r>
      <w:r w:rsidR="00505540">
        <w:rPr>
          <w:rFonts w:ascii="Arial" w:hAnsi="Arial" w:cs="Arial"/>
          <w:b/>
          <w:bCs/>
          <w:i/>
          <w:iCs/>
          <w:sz w:val="24"/>
          <w:szCs w:val="24"/>
        </w:rPr>
        <w:t>fully exploit it</w:t>
      </w:r>
      <w:r w:rsidRPr="0089051C">
        <w:rPr>
          <w:rFonts w:ascii="Arial" w:hAnsi="Arial" w:cs="Arial"/>
          <w:b/>
          <w:bCs/>
          <w:i/>
          <w:iCs/>
          <w:sz w:val="24"/>
          <w:szCs w:val="24"/>
        </w:rPr>
        <w:t xml:space="preserve">. </w:t>
      </w:r>
      <w:r>
        <w:rPr>
          <w:rFonts w:ascii="Arial" w:hAnsi="Arial" w:cs="Arial"/>
          <w:b/>
          <w:bCs/>
          <w:i/>
          <w:iCs/>
          <w:sz w:val="24"/>
          <w:szCs w:val="24"/>
        </w:rPr>
        <w:t>It is not reasonabl</w:t>
      </w:r>
      <w:r w:rsidR="00505540">
        <w:rPr>
          <w:rFonts w:ascii="Arial" w:hAnsi="Arial" w:cs="Arial"/>
          <w:b/>
          <w:bCs/>
          <w:i/>
          <w:iCs/>
          <w:sz w:val="24"/>
          <w:szCs w:val="24"/>
        </w:rPr>
        <w:t>e</w:t>
      </w:r>
      <w:r>
        <w:rPr>
          <w:rFonts w:ascii="Arial" w:hAnsi="Arial" w:cs="Arial"/>
          <w:b/>
          <w:bCs/>
          <w:i/>
          <w:iCs/>
          <w:sz w:val="24"/>
          <w:szCs w:val="24"/>
        </w:rPr>
        <w:t xml:space="preserve"> to expect any other party to curtail their extraction </w:t>
      </w:r>
      <w:r w:rsidR="00505540">
        <w:rPr>
          <w:rFonts w:ascii="Arial" w:hAnsi="Arial" w:cs="Arial"/>
          <w:b/>
          <w:bCs/>
          <w:i/>
          <w:iCs/>
          <w:sz w:val="24"/>
          <w:szCs w:val="24"/>
        </w:rPr>
        <w:t xml:space="preserve">and exploitation of existing reserves in order </w:t>
      </w:r>
      <w:r>
        <w:rPr>
          <w:rFonts w:ascii="Arial" w:hAnsi="Arial" w:cs="Arial"/>
          <w:b/>
          <w:bCs/>
          <w:i/>
          <w:iCs/>
          <w:sz w:val="24"/>
          <w:szCs w:val="24"/>
        </w:rPr>
        <w:t xml:space="preserve">to facilitate new extraction in </w:t>
      </w:r>
      <w:r w:rsidRPr="0089051C">
        <w:rPr>
          <w:rFonts w:ascii="Arial" w:hAnsi="Arial" w:cs="Arial"/>
          <w:b/>
          <w:bCs/>
          <w:i/>
          <w:iCs/>
          <w:sz w:val="24"/>
          <w:szCs w:val="24"/>
        </w:rPr>
        <w:t>Hampshire</w:t>
      </w:r>
      <w:r>
        <w:rPr>
          <w:rFonts w:ascii="Arial" w:hAnsi="Arial" w:cs="Arial"/>
          <w:b/>
          <w:bCs/>
          <w:i/>
          <w:iCs/>
          <w:sz w:val="24"/>
          <w:szCs w:val="24"/>
        </w:rPr>
        <w:t>.</w:t>
      </w:r>
      <w:r w:rsidRPr="0089051C">
        <w:rPr>
          <w:rFonts w:ascii="Arial" w:hAnsi="Arial" w:cs="Arial"/>
          <w:b/>
          <w:bCs/>
          <w:i/>
          <w:iCs/>
          <w:sz w:val="24"/>
          <w:szCs w:val="24"/>
        </w:rPr>
        <w:t xml:space="preserve"> </w:t>
      </w:r>
    </w:p>
    <w:p w14:paraId="02BC0999" w14:textId="7416BB2E" w:rsidR="0089051C" w:rsidRDefault="00505540" w:rsidP="0089051C">
      <w:pPr>
        <w:jc w:val="both"/>
        <w:rPr>
          <w:rFonts w:ascii="Arial" w:hAnsi="Arial" w:cs="Arial"/>
          <w:b/>
          <w:bCs/>
          <w:i/>
          <w:iCs/>
          <w:sz w:val="24"/>
          <w:szCs w:val="24"/>
        </w:rPr>
      </w:pPr>
      <w:r>
        <w:rPr>
          <w:rFonts w:ascii="Arial" w:hAnsi="Arial" w:cs="Arial"/>
          <w:b/>
          <w:bCs/>
          <w:i/>
          <w:iCs/>
          <w:sz w:val="24"/>
          <w:szCs w:val="24"/>
        </w:rPr>
        <w:t>D</w:t>
      </w:r>
      <w:r w:rsidR="0089051C" w:rsidRPr="0089051C">
        <w:rPr>
          <w:rFonts w:ascii="Arial" w:hAnsi="Arial" w:cs="Arial"/>
          <w:b/>
          <w:bCs/>
          <w:i/>
          <w:iCs/>
          <w:sz w:val="24"/>
          <w:szCs w:val="24"/>
        </w:rPr>
        <w:t>eveloping new oil and gas fields will slow the UK’s transition away from fossil fuels</w:t>
      </w:r>
      <w:r>
        <w:rPr>
          <w:rFonts w:ascii="Arial" w:hAnsi="Arial" w:cs="Arial"/>
          <w:b/>
          <w:bCs/>
          <w:i/>
          <w:iCs/>
          <w:sz w:val="24"/>
          <w:szCs w:val="24"/>
        </w:rPr>
        <w:t xml:space="preserve">, which in turn will </w:t>
      </w:r>
      <w:r w:rsidR="0089051C" w:rsidRPr="0089051C">
        <w:rPr>
          <w:rFonts w:ascii="Arial" w:hAnsi="Arial" w:cs="Arial"/>
          <w:b/>
          <w:bCs/>
          <w:i/>
          <w:iCs/>
          <w:sz w:val="24"/>
          <w:szCs w:val="24"/>
        </w:rPr>
        <w:t>add to the UK’s energy security risks</w:t>
      </w:r>
      <w:r>
        <w:rPr>
          <w:rFonts w:ascii="Arial" w:hAnsi="Arial" w:cs="Arial"/>
          <w:b/>
          <w:bCs/>
          <w:i/>
          <w:iCs/>
          <w:sz w:val="24"/>
          <w:szCs w:val="24"/>
        </w:rPr>
        <w:t xml:space="preserve"> and </w:t>
      </w:r>
      <w:r w:rsidR="0089051C">
        <w:rPr>
          <w:rFonts w:ascii="Arial" w:hAnsi="Arial" w:cs="Arial"/>
          <w:b/>
          <w:bCs/>
          <w:i/>
          <w:iCs/>
          <w:sz w:val="24"/>
          <w:szCs w:val="24"/>
        </w:rPr>
        <w:t xml:space="preserve">prolong </w:t>
      </w:r>
      <w:r w:rsidR="0089051C" w:rsidRPr="0089051C">
        <w:rPr>
          <w:rFonts w:ascii="Arial" w:hAnsi="Arial" w:cs="Arial"/>
          <w:b/>
          <w:bCs/>
          <w:i/>
          <w:iCs/>
          <w:sz w:val="24"/>
          <w:szCs w:val="24"/>
        </w:rPr>
        <w:t>the UK’s future exposure to volatile energy prices</w:t>
      </w:r>
      <w:r w:rsidR="0089051C">
        <w:rPr>
          <w:rFonts w:ascii="Arial" w:hAnsi="Arial" w:cs="Arial"/>
          <w:b/>
          <w:bCs/>
          <w:i/>
          <w:iCs/>
          <w:sz w:val="24"/>
          <w:szCs w:val="24"/>
        </w:rPr>
        <w:t xml:space="preserve">. </w:t>
      </w:r>
      <w:r>
        <w:rPr>
          <w:rFonts w:ascii="Arial" w:hAnsi="Arial" w:cs="Arial"/>
          <w:b/>
          <w:bCs/>
          <w:i/>
          <w:iCs/>
          <w:sz w:val="24"/>
          <w:szCs w:val="24"/>
        </w:rPr>
        <w:t xml:space="preserve"> </w:t>
      </w:r>
    </w:p>
    <w:p w14:paraId="5FB470E2" w14:textId="49063296" w:rsidR="0089051C" w:rsidRDefault="0089051C" w:rsidP="0089051C">
      <w:pPr>
        <w:jc w:val="both"/>
        <w:rPr>
          <w:rFonts w:ascii="Arial" w:hAnsi="Arial" w:cs="Arial"/>
          <w:b/>
          <w:bCs/>
          <w:i/>
          <w:iCs/>
          <w:sz w:val="24"/>
          <w:szCs w:val="24"/>
        </w:rPr>
      </w:pPr>
      <w:r>
        <w:rPr>
          <w:rFonts w:ascii="Arial" w:hAnsi="Arial" w:cs="Arial"/>
          <w:b/>
          <w:bCs/>
          <w:i/>
          <w:iCs/>
          <w:sz w:val="24"/>
          <w:szCs w:val="24"/>
        </w:rPr>
        <w:t xml:space="preserve">We endorse the following comments already submitted by </w:t>
      </w:r>
      <w:proofErr w:type="spellStart"/>
      <w:r>
        <w:rPr>
          <w:rFonts w:ascii="Arial" w:hAnsi="Arial" w:cs="Arial"/>
          <w:b/>
          <w:bCs/>
          <w:i/>
          <w:iCs/>
          <w:sz w:val="24"/>
          <w:szCs w:val="24"/>
        </w:rPr>
        <w:t>WinACC</w:t>
      </w:r>
      <w:proofErr w:type="spellEnd"/>
      <w:r>
        <w:rPr>
          <w:rFonts w:ascii="Arial" w:hAnsi="Arial" w:cs="Arial"/>
          <w:b/>
          <w:bCs/>
          <w:i/>
          <w:iCs/>
          <w:sz w:val="24"/>
          <w:szCs w:val="24"/>
        </w:rPr>
        <w:t>:</w:t>
      </w:r>
    </w:p>
    <w:p w14:paraId="7FD07869" w14:textId="77F72787" w:rsidR="00EB5455" w:rsidRPr="00EB5455" w:rsidRDefault="00EB5455" w:rsidP="0089051C">
      <w:pPr>
        <w:jc w:val="both"/>
        <w:rPr>
          <w:rFonts w:ascii="Arial" w:hAnsi="Arial" w:cs="Arial"/>
          <w:b/>
          <w:bCs/>
          <w:i/>
          <w:iCs/>
          <w:sz w:val="24"/>
          <w:szCs w:val="24"/>
        </w:rPr>
      </w:pPr>
      <w:r w:rsidRPr="00EB5455">
        <w:rPr>
          <w:rFonts w:ascii="Arial" w:hAnsi="Arial" w:cs="Arial"/>
          <w:b/>
          <w:bCs/>
          <w:i/>
          <w:iCs/>
          <w:sz w:val="24"/>
          <w:szCs w:val="24"/>
        </w:rPr>
        <w:t xml:space="preserve">Given our separate comments in Response 4, it is clear that an appropriate course of action </w:t>
      </w:r>
      <w:r>
        <w:rPr>
          <w:rFonts w:ascii="Arial" w:hAnsi="Arial" w:cs="Arial"/>
          <w:b/>
          <w:bCs/>
          <w:i/>
          <w:iCs/>
          <w:sz w:val="24"/>
          <w:szCs w:val="24"/>
        </w:rPr>
        <w:t>is</w:t>
      </w:r>
      <w:r w:rsidRPr="00EB5455">
        <w:rPr>
          <w:rFonts w:ascii="Arial" w:hAnsi="Arial" w:cs="Arial"/>
          <w:b/>
          <w:bCs/>
          <w:i/>
          <w:iCs/>
          <w:sz w:val="24"/>
          <w:szCs w:val="24"/>
        </w:rPr>
        <w:t xml:space="preserve"> to disallow any future extraction of oil and gas from Hampshire, whether under new or existing licences. After all, Hampshire is not known to be sitting on a large oil or gas field – it is not the North Sea nor is it Qatar. </w:t>
      </w:r>
    </w:p>
    <w:p w14:paraId="02377D6A" w14:textId="43AD6593" w:rsidR="00EB5455" w:rsidRPr="00EB5455" w:rsidRDefault="00EB5455" w:rsidP="00EB5455">
      <w:pPr>
        <w:jc w:val="both"/>
        <w:rPr>
          <w:rFonts w:ascii="Arial" w:hAnsi="Arial" w:cs="Arial"/>
          <w:b/>
          <w:bCs/>
          <w:i/>
          <w:iCs/>
          <w:sz w:val="24"/>
          <w:szCs w:val="24"/>
        </w:rPr>
      </w:pPr>
      <w:r w:rsidRPr="00EB5455">
        <w:rPr>
          <w:rFonts w:ascii="Arial" w:hAnsi="Arial" w:cs="Arial"/>
          <w:b/>
          <w:bCs/>
          <w:i/>
          <w:iCs/>
          <w:sz w:val="24"/>
          <w:szCs w:val="24"/>
        </w:rPr>
        <w:t xml:space="preserve">Section 6.119 states that “Proposals for exploration and appraisal will be favourably considered where suitable safeguards are put in place to protect the environment and local amenity”. A more appropriate policy would be to disallow all future exploration and appraisal activities because of their potential impacts on global heating (see remarks </w:t>
      </w:r>
      <w:r w:rsidR="00E01732">
        <w:rPr>
          <w:rFonts w:ascii="Arial" w:hAnsi="Arial" w:cs="Arial"/>
          <w:b/>
          <w:bCs/>
          <w:i/>
          <w:iCs/>
          <w:sz w:val="24"/>
          <w:szCs w:val="24"/>
        </w:rPr>
        <w:t xml:space="preserve">in Response 4 </w:t>
      </w:r>
      <w:r w:rsidRPr="00EB5455">
        <w:rPr>
          <w:rFonts w:ascii="Arial" w:hAnsi="Arial" w:cs="Arial"/>
          <w:b/>
          <w:bCs/>
          <w:i/>
          <w:iCs/>
          <w:sz w:val="24"/>
          <w:szCs w:val="24"/>
        </w:rPr>
        <w:t xml:space="preserve">on </w:t>
      </w:r>
      <w:r w:rsidR="00E01732">
        <w:rPr>
          <w:rFonts w:ascii="Arial" w:hAnsi="Arial" w:cs="Arial"/>
          <w:b/>
          <w:bCs/>
          <w:i/>
          <w:iCs/>
          <w:sz w:val="24"/>
          <w:szCs w:val="24"/>
        </w:rPr>
        <w:t>S</w:t>
      </w:r>
      <w:r w:rsidRPr="00EB5455">
        <w:rPr>
          <w:rFonts w:ascii="Arial" w:hAnsi="Arial" w:cs="Arial"/>
          <w:b/>
          <w:bCs/>
          <w:i/>
          <w:iCs/>
          <w:sz w:val="24"/>
          <w:szCs w:val="24"/>
        </w:rPr>
        <w:t>ection 6.118).</w:t>
      </w:r>
    </w:p>
    <w:p w14:paraId="5993E47B" w14:textId="31BCF75E" w:rsidR="001A4567" w:rsidRPr="00EB5455" w:rsidRDefault="00EB5455" w:rsidP="00EB5455">
      <w:pPr>
        <w:jc w:val="both"/>
        <w:rPr>
          <w:rFonts w:ascii="Arial" w:hAnsi="Arial" w:cs="Arial"/>
          <w:b/>
          <w:bCs/>
          <w:i/>
          <w:iCs/>
          <w:sz w:val="24"/>
          <w:szCs w:val="24"/>
        </w:rPr>
      </w:pPr>
      <w:r w:rsidRPr="00EB5455">
        <w:rPr>
          <w:rFonts w:ascii="Arial" w:hAnsi="Arial" w:cs="Arial"/>
          <w:b/>
          <w:bCs/>
          <w:i/>
          <w:iCs/>
          <w:sz w:val="24"/>
          <w:szCs w:val="24"/>
        </w:rPr>
        <w:t>Section 6.120 states “Production will only be acceptable where any adverse impacts can be sufficiently mitigated.” Adverse impacts of combustion of oil and gas cannot be mitigated and therefore any proposed new production of oil or gas should be disallowed.</w:t>
      </w:r>
    </w:p>
    <w:p w14:paraId="6A944464" w14:textId="187E1259" w:rsidR="001A4567" w:rsidRDefault="001A4567" w:rsidP="001A4567">
      <w:pPr>
        <w:rPr>
          <w:rFonts w:ascii="Arial" w:hAnsi="Arial" w:cs="Arial"/>
          <w:b/>
          <w:bCs/>
          <w:sz w:val="24"/>
          <w:szCs w:val="24"/>
        </w:rPr>
      </w:pPr>
    </w:p>
    <w:p w14:paraId="5510975B" w14:textId="77777777" w:rsidR="001A4567" w:rsidRDefault="001A4567" w:rsidP="001A4567">
      <w:pPr>
        <w:rPr>
          <w:rFonts w:ascii="Arial" w:hAnsi="Arial" w:cs="Arial"/>
          <w:b/>
          <w:bCs/>
          <w:sz w:val="24"/>
          <w:szCs w:val="24"/>
        </w:rPr>
      </w:pPr>
      <w:r w:rsidRPr="00A32C4F">
        <w:rPr>
          <w:rFonts w:ascii="Arial" w:hAnsi="Arial" w:cs="Arial"/>
          <w:b/>
          <w:bCs/>
          <w:sz w:val="24"/>
          <w:szCs w:val="24"/>
        </w:rPr>
        <w:t>Are you seeking a change to th</w:t>
      </w:r>
      <w:r>
        <w:rPr>
          <w:rFonts w:ascii="Arial" w:hAnsi="Arial" w:cs="Arial"/>
          <w:b/>
          <w:bCs/>
          <w:sz w:val="24"/>
          <w:szCs w:val="24"/>
        </w:rPr>
        <w:t>is section</w:t>
      </w:r>
      <w:r w:rsidRPr="00A32C4F">
        <w:rPr>
          <w:rFonts w:ascii="Arial" w:hAnsi="Arial" w:cs="Arial"/>
          <w:b/>
          <w:bCs/>
          <w:sz w:val="24"/>
          <w:szCs w:val="24"/>
        </w:rPr>
        <w:t>?</w:t>
      </w:r>
    </w:p>
    <w:p w14:paraId="788B4E87" w14:textId="39C12DD4" w:rsidR="001A4567" w:rsidRDefault="00000000" w:rsidP="001A4567">
      <w:pPr>
        <w:rPr>
          <w:rFonts w:ascii="Arial" w:hAnsi="Arial" w:cs="Arial"/>
          <w:sz w:val="24"/>
          <w:szCs w:val="24"/>
        </w:rPr>
      </w:pPr>
      <w:sdt>
        <w:sdtPr>
          <w:rPr>
            <w:rFonts w:ascii="Arial" w:hAnsi="Arial" w:cs="Arial"/>
            <w:sz w:val="24"/>
            <w:szCs w:val="24"/>
          </w:rPr>
          <w:id w:val="913445098"/>
          <w14:checkbox>
            <w14:checked w14:val="1"/>
            <w14:checkedState w14:val="2612" w14:font="MS Gothic"/>
            <w14:uncheckedState w14:val="2610" w14:font="MS Gothic"/>
          </w14:checkbox>
        </w:sdtPr>
        <w:sdtContent>
          <w:r w:rsidR="00EB5455">
            <w:rPr>
              <w:rFonts w:ascii="MS Gothic" w:eastAsia="MS Gothic" w:hAnsi="MS Gothic" w:cs="Arial" w:hint="eastAsia"/>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Yes</w:t>
      </w:r>
    </w:p>
    <w:p w14:paraId="13509465" w14:textId="77777777" w:rsidR="001A4567" w:rsidRDefault="00000000" w:rsidP="001A4567">
      <w:pPr>
        <w:rPr>
          <w:rFonts w:ascii="Arial" w:hAnsi="Arial" w:cs="Arial"/>
          <w:sz w:val="24"/>
          <w:szCs w:val="24"/>
        </w:rPr>
      </w:pPr>
      <w:sdt>
        <w:sdtPr>
          <w:rPr>
            <w:rFonts w:ascii="Arial" w:hAnsi="Arial" w:cs="Arial"/>
            <w:sz w:val="24"/>
            <w:szCs w:val="24"/>
          </w:rPr>
          <w:id w:val="591973361"/>
          <w14:checkbox>
            <w14:checked w14:val="0"/>
            <w14:checkedState w14:val="2612" w14:font="MS Gothic"/>
            <w14:uncheckedState w14:val="2610" w14:font="MS Gothic"/>
          </w14:checkbox>
        </w:sdtPr>
        <w:sdtContent>
          <w:r w:rsidR="001A4567" w:rsidRPr="00CC4984">
            <w:rPr>
              <w:rFonts w:ascii="Segoe UI Symbol" w:eastAsia="MS Gothic" w:hAnsi="Segoe UI Symbol" w:cs="Segoe UI Symbol"/>
              <w:sz w:val="24"/>
              <w:szCs w:val="24"/>
            </w:rPr>
            <w:t>☐</w:t>
          </w:r>
        </w:sdtContent>
      </w:sdt>
      <w:r w:rsidR="001A4567" w:rsidRPr="00CC4984">
        <w:rPr>
          <w:rFonts w:ascii="Arial" w:hAnsi="Arial" w:cs="Arial"/>
          <w:sz w:val="24"/>
          <w:szCs w:val="24"/>
        </w:rPr>
        <w:t xml:space="preserve"> </w:t>
      </w:r>
      <w:r w:rsidR="001A4567">
        <w:rPr>
          <w:rFonts w:ascii="Arial" w:hAnsi="Arial" w:cs="Arial"/>
          <w:sz w:val="24"/>
          <w:szCs w:val="24"/>
        </w:rPr>
        <w:t>N</w:t>
      </w:r>
      <w:r w:rsidR="001A4567" w:rsidRPr="005B0813">
        <w:rPr>
          <w:rFonts w:ascii="Arial" w:hAnsi="Arial" w:cs="Arial"/>
          <w:sz w:val="24"/>
          <w:szCs w:val="24"/>
        </w:rPr>
        <w:t>o</w:t>
      </w:r>
    </w:p>
    <w:p w14:paraId="1559AA34" w14:textId="4B00A516" w:rsidR="001A4567" w:rsidRDefault="001A4567" w:rsidP="001A4567">
      <w:pPr>
        <w:rPr>
          <w:rFonts w:ascii="Arial" w:hAnsi="Arial" w:cs="Arial"/>
          <w:b/>
          <w:bCs/>
          <w:sz w:val="24"/>
          <w:szCs w:val="24"/>
        </w:rPr>
      </w:pPr>
      <w:r w:rsidRPr="007C7C2D">
        <w:rPr>
          <w:rFonts w:ascii="Arial" w:hAnsi="Arial" w:cs="Arial"/>
          <w:b/>
          <w:bCs/>
          <w:sz w:val="24"/>
          <w:szCs w:val="24"/>
        </w:rPr>
        <w:t xml:space="preserve">If you are seeking a change to the </w:t>
      </w:r>
      <w:r>
        <w:rPr>
          <w:rFonts w:ascii="Arial" w:hAnsi="Arial" w:cs="Arial"/>
          <w:b/>
          <w:bCs/>
          <w:sz w:val="24"/>
          <w:szCs w:val="24"/>
        </w:rPr>
        <w:t>above section</w:t>
      </w:r>
      <w:r w:rsidRPr="007C7C2D">
        <w:rPr>
          <w:rFonts w:ascii="Arial" w:hAnsi="Arial" w:cs="Arial"/>
          <w:b/>
          <w:bCs/>
          <w:sz w:val="24"/>
          <w:szCs w:val="24"/>
        </w:rPr>
        <w:t>, what change are you seeking and why?</w:t>
      </w:r>
    </w:p>
    <w:p w14:paraId="1B3E117D" w14:textId="64D074B9" w:rsidR="001A4567" w:rsidRPr="00EB5455" w:rsidRDefault="00EB5455" w:rsidP="001A4567">
      <w:pPr>
        <w:rPr>
          <w:rFonts w:ascii="Arial" w:hAnsi="Arial" w:cs="Arial"/>
          <w:b/>
          <w:bCs/>
          <w:i/>
          <w:iCs/>
          <w:sz w:val="24"/>
          <w:szCs w:val="24"/>
        </w:rPr>
      </w:pPr>
      <w:r w:rsidRPr="00EB5455">
        <w:rPr>
          <w:rFonts w:ascii="Arial" w:hAnsi="Arial" w:cs="Arial"/>
          <w:b/>
          <w:bCs/>
          <w:i/>
          <w:iCs/>
          <w:sz w:val="24"/>
          <w:szCs w:val="24"/>
        </w:rPr>
        <w:t>For the reasons given above Section</w:t>
      </w:r>
      <w:r>
        <w:rPr>
          <w:rFonts w:ascii="Arial" w:hAnsi="Arial" w:cs="Arial"/>
          <w:b/>
          <w:bCs/>
          <w:i/>
          <w:iCs/>
          <w:sz w:val="24"/>
          <w:szCs w:val="24"/>
        </w:rPr>
        <w:t>s</w:t>
      </w:r>
      <w:r w:rsidRPr="00EB5455">
        <w:rPr>
          <w:rFonts w:ascii="Arial" w:hAnsi="Arial" w:cs="Arial"/>
          <w:b/>
          <w:bCs/>
          <w:i/>
          <w:iCs/>
          <w:sz w:val="24"/>
          <w:szCs w:val="24"/>
        </w:rPr>
        <w:t xml:space="preserve"> 6.119 </w:t>
      </w:r>
      <w:r>
        <w:rPr>
          <w:rFonts w:ascii="Arial" w:hAnsi="Arial" w:cs="Arial"/>
          <w:b/>
          <w:bCs/>
          <w:i/>
          <w:iCs/>
          <w:sz w:val="24"/>
          <w:szCs w:val="24"/>
        </w:rPr>
        <w:t xml:space="preserve">and 6.120 </w:t>
      </w:r>
      <w:r w:rsidRPr="00EB5455">
        <w:rPr>
          <w:rFonts w:ascii="Arial" w:hAnsi="Arial" w:cs="Arial"/>
          <w:b/>
          <w:bCs/>
          <w:i/>
          <w:iCs/>
          <w:sz w:val="24"/>
          <w:szCs w:val="24"/>
        </w:rPr>
        <w:t xml:space="preserve">should </w:t>
      </w:r>
      <w:r>
        <w:rPr>
          <w:rFonts w:ascii="Arial" w:hAnsi="Arial" w:cs="Arial"/>
          <w:b/>
          <w:bCs/>
          <w:i/>
          <w:iCs/>
          <w:sz w:val="24"/>
          <w:szCs w:val="24"/>
        </w:rPr>
        <w:t xml:space="preserve">be combined to </w:t>
      </w:r>
      <w:r w:rsidRPr="00EB5455">
        <w:rPr>
          <w:rFonts w:ascii="Arial" w:hAnsi="Arial" w:cs="Arial"/>
          <w:b/>
          <w:bCs/>
          <w:i/>
          <w:iCs/>
          <w:sz w:val="24"/>
          <w:szCs w:val="24"/>
        </w:rPr>
        <w:t>read:</w:t>
      </w:r>
    </w:p>
    <w:p w14:paraId="30FBE4C0" w14:textId="4BAA64EB" w:rsidR="00EB5455" w:rsidRDefault="00EB5455" w:rsidP="001A4567">
      <w:pPr>
        <w:rPr>
          <w:rFonts w:ascii="Arial" w:hAnsi="Arial" w:cs="Arial"/>
          <w:b/>
          <w:bCs/>
          <w:i/>
          <w:iCs/>
          <w:sz w:val="24"/>
          <w:szCs w:val="24"/>
        </w:rPr>
      </w:pPr>
      <w:r w:rsidRPr="00EB5455">
        <w:rPr>
          <w:rFonts w:ascii="Arial" w:hAnsi="Arial" w:cs="Arial"/>
          <w:b/>
          <w:bCs/>
          <w:i/>
          <w:iCs/>
          <w:sz w:val="24"/>
          <w:szCs w:val="24"/>
        </w:rPr>
        <w:t xml:space="preserve">“All future exploration and appraisal activities In Hampshire will be disallowed because of their potential </w:t>
      </w:r>
      <w:r w:rsidR="00E01732">
        <w:rPr>
          <w:rFonts w:ascii="Arial" w:hAnsi="Arial" w:cs="Arial"/>
          <w:b/>
          <w:bCs/>
          <w:i/>
          <w:iCs/>
          <w:sz w:val="24"/>
          <w:szCs w:val="24"/>
        </w:rPr>
        <w:t xml:space="preserve">but undeniable </w:t>
      </w:r>
      <w:r w:rsidRPr="00EB5455">
        <w:rPr>
          <w:rFonts w:ascii="Arial" w:hAnsi="Arial" w:cs="Arial"/>
          <w:b/>
          <w:bCs/>
          <w:i/>
          <w:iCs/>
          <w:sz w:val="24"/>
          <w:szCs w:val="24"/>
        </w:rPr>
        <w:t>impacts on global heating</w:t>
      </w:r>
      <w:r>
        <w:rPr>
          <w:rFonts w:ascii="Arial" w:hAnsi="Arial" w:cs="Arial"/>
          <w:b/>
          <w:bCs/>
          <w:i/>
          <w:iCs/>
          <w:sz w:val="24"/>
          <w:szCs w:val="24"/>
        </w:rPr>
        <w:t>. The a</w:t>
      </w:r>
      <w:r w:rsidRPr="00EB5455">
        <w:rPr>
          <w:rFonts w:ascii="Arial" w:hAnsi="Arial" w:cs="Arial"/>
          <w:b/>
          <w:bCs/>
          <w:i/>
          <w:iCs/>
          <w:sz w:val="24"/>
          <w:szCs w:val="24"/>
        </w:rPr>
        <w:t xml:space="preserve">dverse impacts of </w:t>
      </w:r>
      <w:r>
        <w:rPr>
          <w:rFonts w:ascii="Arial" w:hAnsi="Arial" w:cs="Arial"/>
          <w:b/>
          <w:bCs/>
          <w:i/>
          <w:iCs/>
          <w:sz w:val="24"/>
          <w:szCs w:val="24"/>
        </w:rPr>
        <w:t xml:space="preserve">the </w:t>
      </w:r>
      <w:r w:rsidRPr="00EB5455">
        <w:rPr>
          <w:rFonts w:ascii="Arial" w:hAnsi="Arial" w:cs="Arial"/>
          <w:b/>
          <w:bCs/>
          <w:i/>
          <w:iCs/>
          <w:sz w:val="24"/>
          <w:szCs w:val="24"/>
        </w:rPr>
        <w:t xml:space="preserve">combustion of oil and gas cannot be mitigated and therefore any proposed new production of oil or gas </w:t>
      </w:r>
      <w:r w:rsidR="00E01732">
        <w:rPr>
          <w:rFonts w:ascii="Arial" w:hAnsi="Arial" w:cs="Arial"/>
          <w:b/>
          <w:bCs/>
          <w:i/>
          <w:iCs/>
          <w:sz w:val="24"/>
          <w:szCs w:val="24"/>
        </w:rPr>
        <w:t xml:space="preserve">in Hampshire </w:t>
      </w:r>
      <w:r w:rsidRPr="00EB5455">
        <w:rPr>
          <w:rFonts w:ascii="Arial" w:hAnsi="Arial" w:cs="Arial"/>
          <w:b/>
          <w:bCs/>
          <w:i/>
          <w:iCs/>
          <w:sz w:val="24"/>
          <w:szCs w:val="24"/>
        </w:rPr>
        <w:t>should be disallowed”.</w:t>
      </w:r>
    </w:p>
    <w:p w14:paraId="37319EA9" w14:textId="77777777" w:rsidR="001A4567" w:rsidRDefault="00000000" w:rsidP="001A4567">
      <w:pPr>
        <w:rPr>
          <w:rFonts w:ascii="Arial" w:hAnsi="Arial" w:cs="Arial"/>
          <w:b/>
          <w:bCs/>
          <w:sz w:val="24"/>
          <w:szCs w:val="24"/>
        </w:rPr>
      </w:pPr>
      <w:r>
        <w:rPr>
          <w:rFonts w:ascii="Arial" w:hAnsi="Arial" w:cs="Arial"/>
          <w:b/>
          <w:bCs/>
          <w:sz w:val="24"/>
          <w:szCs w:val="24"/>
        </w:rPr>
        <w:pict w14:anchorId="7D566802">
          <v:rect id="_x0000_i1027" style="width:0;height:1.5pt" o:hralign="center" o:hrstd="t" o:hr="t" fillcolor="#a0a0a0" stroked="f"/>
        </w:pict>
      </w:r>
    </w:p>
    <w:p w14:paraId="05A0805B" w14:textId="77777777" w:rsidR="001A4567" w:rsidRDefault="001A4567" w:rsidP="001A4567">
      <w:pPr>
        <w:rPr>
          <w:rFonts w:ascii="Arial" w:hAnsi="Arial" w:cs="Arial"/>
          <w:b/>
          <w:bCs/>
          <w:sz w:val="24"/>
          <w:szCs w:val="24"/>
        </w:rPr>
      </w:pPr>
      <w:r w:rsidRPr="00867C36">
        <w:rPr>
          <w:rFonts w:ascii="Arial" w:hAnsi="Arial" w:cs="Arial"/>
          <w:b/>
          <w:bCs/>
          <w:sz w:val="24"/>
          <w:szCs w:val="24"/>
        </w:rPr>
        <w:t xml:space="preserve">Do you have any further comments on </w:t>
      </w:r>
      <w:r>
        <w:rPr>
          <w:rFonts w:ascii="Arial" w:hAnsi="Arial" w:cs="Arial"/>
          <w:b/>
          <w:bCs/>
          <w:sz w:val="24"/>
          <w:szCs w:val="24"/>
        </w:rPr>
        <w:t>this section</w:t>
      </w:r>
      <w:r w:rsidRPr="00867C36">
        <w:rPr>
          <w:rFonts w:ascii="Arial" w:hAnsi="Arial" w:cs="Arial"/>
          <w:b/>
          <w:bCs/>
          <w:sz w:val="24"/>
          <w:szCs w:val="24"/>
        </w:rPr>
        <w:t>?</w:t>
      </w:r>
    </w:p>
    <w:p w14:paraId="7968D70E" w14:textId="7C9E9ADF" w:rsidR="001A4567" w:rsidRPr="00450AC1" w:rsidRDefault="00450AC1" w:rsidP="001A4567">
      <w:pPr>
        <w:rPr>
          <w:rFonts w:ascii="Arial" w:hAnsi="Arial" w:cs="Arial"/>
          <w:b/>
          <w:bCs/>
          <w:i/>
          <w:iCs/>
          <w:sz w:val="24"/>
          <w:szCs w:val="24"/>
        </w:rPr>
      </w:pPr>
      <w:r w:rsidRPr="00450AC1">
        <w:rPr>
          <w:rFonts w:ascii="Arial" w:hAnsi="Arial" w:cs="Arial"/>
          <w:b/>
          <w:bCs/>
          <w:i/>
          <w:iCs/>
          <w:sz w:val="24"/>
          <w:szCs w:val="24"/>
        </w:rPr>
        <w:t>No</w:t>
      </w:r>
    </w:p>
    <w:sectPr w:rsidR="001A4567" w:rsidRPr="00450A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7D21" w14:textId="77777777" w:rsidR="009F3ADD" w:rsidRDefault="009F3ADD" w:rsidP="00D80164">
      <w:pPr>
        <w:spacing w:after="0" w:line="240" w:lineRule="auto"/>
      </w:pPr>
      <w:r>
        <w:separator/>
      </w:r>
    </w:p>
  </w:endnote>
  <w:endnote w:type="continuationSeparator" w:id="0">
    <w:p w14:paraId="15AE6F32" w14:textId="77777777" w:rsidR="009F3ADD" w:rsidRDefault="009F3ADD" w:rsidP="00D8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4FEA" w14:textId="77777777" w:rsidR="009F3ADD" w:rsidRDefault="009F3ADD" w:rsidP="00D80164">
      <w:pPr>
        <w:spacing w:after="0" w:line="240" w:lineRule="auto"/>
      </w:pPr>
      <w:r>
        <w:separator/>
      </w:r>
    </w:p>
  </w:footnote>
  <w:footnote w:type="continuationSeparator" w:id="0">
    <w:p w14:paraId="35183A55" w14:textId="77777777" w:rsidR="009F3ADD" w:rsidRDefault="009F3ADD" w:rsidP="00D80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7"/>
    <w:rsid w:val="0001077D"/>
    <w:rsid w:val="000D4C66"/>
    <w:rsid w:val="000F0729"/>
    <w:rsid w:val="001A4567"/>
    <w:rsid w:val="001E100A"/>
    <w:rsid w:val="00313DA7"/>
    <w:rsid w:val="00450AC1"/>
    <w:rsid w:val="00505540"/>
    <w:rsid w:val="00635D2B"/>
    <w:rsid w:val="007E7F73"/>
    <w:rsid w:val="0089051C"/>
    <w:rsid w:val="009F3ADD"/>
    <w:rsid w:val="00A7279A"/>
    <w:rsid w:val="00B16F8D"/>
    <w:rsid w:val="00B51666"/>
    <w:rsid w:val="00B542D6"/>
    <w:rsid w:val="00BC629D"/>
    <w:rsid w:val="00D80164"/>
    <w:rsid w:val="00E01732"/>
    <w:rsid w:val="00E94B00"/>
    <w:rsid w:val="00EB5455"/>
    <w:rsid w:val="00F607F7"/>
    <w:rsid w:val="00F8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DCEE"/>
  <w15:chartTrackingRefBased/>
  <w15:docId w15:val="{63DB2A8C-AD4A-49C2-8A4D-8C67EB80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567"/>
    <w:rPr>
      <w:color w:val="0563C1" w:themeColor="hyperlink"/>
      <w:u w:val="single"/>
    </w:rPr>
  </w:style>
  <w:style w:type="paragraph" w:styleId="FootnoteText">
    <w:name w:val="footnote text"/>
    <w:basedOn w:val="Normal"/>
    <w:link w:val="FootnoteTextChar"/>
    <w:uiPriority w:val="99"/>
    <w:semiHidden/>
    <w:unhideWhenUsed/>
    <w:rsid w:val="00D80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4"/>
    <w:rPr>
      <w:sz w:val="20"/>
      <w:szCs w:val="20"/>
    </w:rPr>
  </w:style>
  <w:style w:type="character" w:styleId="FootnoteReference">
    <w:name w:val="footnote reference"/>
    <w:basedOn w:val="DefaultParagraphFont"/>
    <w:uiPriority w:val="99"/>
    <w:semiHidden/>
    <w:unhideWhenUsed/>
    <w:rsid w:val="00D80164"/>
    <w:rPr>
      <w:vertAlign w:val="superscript"/>
    </w:rPr>
  </w:style>
  <w:style w:type="character" w:styleId="UnresolvedMention">
    <w:name w:val="Unresolved Mention"/>
    <w:basedOn w:val="DefaultParagraphFont"/>
    <w:uiPriority w:val="99"/>
    <w:semiHidden/>
    <w:unhideWhenUsed/>
    <w:rsid w:val="000D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Greg Ford</cp:lastModifiedBy>
  <cp:revision>2</cp:revision>
  <dcterms:created xsi:type="dcterms:W3CDTF">2023-02-01T10:18:00Z</dcterms:created>
  <dcterms:modified xsi:type="dcterms:W3CDTF">2023-02-01T10:18:00Z</dcterms:modified>
</cp:coreProperties>
</file>