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344" w:rsidP="009B5D29" w:rsidRDefault="00596344" w14:paraId="3DFCB2F0" w14:textId="77777777">
      <w:pPr>
        <w:pStyle w:val="Default"/>
        <w:spacing w:before="120" w:after="120"/>
        <w:rPr>
          <w:b/>
          <w:bCs/>
          <w:color w:val="auto"/>
          <w:sz w:val="44"/>
          <w:szCs w:val="44"/>
        </w:rPr>
      </w:pPr>
    </w:p>
    <w:p w:rsidR="00596344" w:rsidP="009B5D29" w:rsidRDefault="00596344" w14:paraId="2269782E" w14:textId="77777777">
      <w:pPr>
        <w:pStyle w:val="Default"/>
        <w:spacing w:before="120" w:after="120"/>
        <w:rPr>
          <w:b/>
          <w:bCs/>
          <w:color w:val="auto"/>
          <w:sz w:val="44"/>
          <w:szCs w:val="44"/>
        </w:rPr>
      </w:pPr>
    </w:p>
    <w:p w:rsidRPr="00854027" w:rsidR="007A5FCA" w:rsidP="009B5D29" w:rsidRDefault="007A5FCA" w14:paraId="43345221" w14:textId="77777777">
      <w:pPr>
        <w:pStyle w:val="Default"/>
        <w:spacing w:before="120" w:after="120"/>
        <w:rPr>
          <w:color w:val="auto"/>
          <w:sz w:val="44"/>
          <w:szCs w:val="44"/>
        </w:rPr>
      </w:pPr>
      <w:r w:rsidRPr="00854027">
        <w:rPr>
          <w:b/>
          <w:bCs/>
          <w:color w:val="auto"/>
          <w:sz w:val="44"/>
          <w:szCs w:val="44"/>
        </w:rPr>
        <w:t xml:space="preserve">Complaints Policy </w:t>
      </w:r>
    </w:p>
    <w:p w:rsidRPr="00F75275" w:rsidR="007A5FCA" w:rsidP="53C23ED0" w:rsidRDefault="007A5FCA" w14:paraId="493F9886" w14:textId="77777777">
      <w:pPr>
        <w:pStyle w:val="Default"/>
        <w:spacing w:before="120" w:after="120"/>
        <w:rPr>
          <w:i w:val="1"/>
          <w:iCs w:val="1"/>
          <w:color w:val="auto"/>
          <w:sz w:val="23"/>
          <w:szCs w:val="23"/>
          <w:lang w:val="en-US"/>
        </w:rPr>
      </w:pPr>
      <w:r w:rsidRPr="53C23ED0" w:rsidR="007A5FCA">
        <w:rPr>
          <w:i w:val="1"/>
          <w:iCs w:val="1"/>
          <w:color w:val="auto"/>
          <w:sz w:val="23"/>
          <w:szCs w:val="23"/>
          <w:lang w:val="en-US"/>
        </w:rPr>
        <w:t xml:space="preserve">This policy relates to complaints from </w:t>
      </w:r>
      <w:r w:rsidRPr="53C23ED0" w:rsidR="00F75275">
        <w:rPr>
          <w:i w:val="1"/>
          <w:iCs w:val="1"/>
          <w:color w:val="auto"/>
          <w:sz w:val="23"/>
          <w:szCs w:val="23"/>
          <w:lang w:val="en-US"/>
        </w:rPr>
        <w:t xml:space="preserve">members of the public. For complaints from </w:t>
      </w:r>
      <w:r w:rsidRPr="53C23ED0" w:rsidR="00596344">
        <w:rPr>
          <w:i w:val="1"/>
          <w:iCs w:val="1"/>
          <w:color w:val="auto"/>
          <w:sz w:val="23"/>
          <w:szCs w:val="23"/>
          <w:lang w:val="en-US"/>
        </w:rPr>
        <w:t xml:space="preserve">PeCAN </w:t>
      </w:r>
      <w:r w:rsidRPr="53C23ED0" w:rsidR="007A5FCA">
        <w:rPr>
          <w:i w:val="1"/>
          <w:iCs w:val="1"/>
          <w:color w:val="auto"/>
          <w:sz w:val="23"/>
          <w:szCs w:val="23"/>
          <w:lang w:val="en-US"/>
        </w:rPr>
        <w:t>staff, trustees, volunteers or contractors</w:t>
      </w:r>
      <w:r w:rsidRPr="53C23ED0" w:rsidR="00F75275">
        <w:rPr>
          <w:i w:val="1"/>
          <w:iCs w:val="1"/>
          <w:color w:val="auto"/>
          <w:sz w:val="23"/>
          <w:szCs w:val="23"/>
          <w:lang w:val="en-US"/>
        </w:rPr>
        <w:t xml:space="preserve">, please refer </w:t>
      </w:r>
      <w:r w:rsidRPr="53C23ED0" w:rsidR="007A5FCA">
        <w:rPr>
          <w:i w:val="1"/>
          <w:iCs w:val="1"/>
          <w:color w:val="auto"/>
          <w:sz w:val="23"/>
          <w:szCs w:val="23"/>
          <w:lang w:val="en-US"/>
        </w:rPr>
        <w:t xml:space="preserve">to </w:t>
      </w:r>
      <w:r w:rsidRPr="53C23ED0" w:rsidR="00F75275">
        <w:rPr>
          <w:i w:val="1"/>
          <w:iCs w:val="1"/>
          <w:color w:val="auto"/>
          <w:sz w:val="23"/>
          <w:szCs w:val="23"/>
          <w:lang w:val="en-US"/>
        </w:rPr>
        <w:t xml:space="preserve">PeCAN’s </w:t>
      </w:r>
      <w:r w:rsidRPr="53C23ED0" w:rsidR="007A5FCA">
        <w:rPr>
          <w:i w:val="1"/>
          <w:iCs w:val="1"/>
          <w:color w:val="auto"/>
          <w:sz w:val="23"/>
          <w:szCs w:val="23"/>
          <w:lang w:val="en-US"/>
        </w:rPr>
        <w:t xml:space="preserve">Grievance Policy. </w:t>
      </w:r>
    </w:p>
    <w:p w:rsidRPr="00F75275" w:rsidR="007A5FCA" w:rsidP="009B5D29" w:rsidRDefault="007A5FCA" w14:paraId="27CB3309" w14:textId="77777777">
      <w:pPr>
        <w:pStyle w:val="Default"/>
        <w:spacing w:before="120" w:after="120"/>
        <w:rPr>
          <w:color w:val="auto"/>
          <w:sz w:val="23"/>
          <w:szCs w:val="23"/>
        </w:rPr>
      </w:pPr>
    </w:p>
    <w:p w:rsidR="00F75275" w:rsidP="53C23ED0" w:rsidRDefault="00596344" w14:paraId="39719864" w14:textId="77777777">
      <w:pPr>
        <w:pStyle w:val="Default"/>
        <w:spacing w:before="120" w:after="120"/>
        <w:rPr>
          <w:color w:val="auto"/>
          <w:sz w:val="23"/>
          <w:szCs w:val="23"/>
          <w:lang w:val="en-US"/>
        </w:rPr>
      </w:pPr>
      <w:r w:rsidRPr="53C23ED0" w:rsidR="00596344">
        <w:rPr>
          <w:color w:val="auto"/>
          <w:sz w:val="23"/>
          <w:szCs w:val="23"/>
          <w:lang w:val="en-US"/>
        </w:rPr>
        <w:t xml:space="preserve">PeCAN (Petersfield Climate Action Network) </w:t>
      </w:r>
      <w:r w:rsidRPr="53C23ED0" w:rsidR="007A5FCA">
        <w:rPr>
          <w:color w:val="auto"/>
          <w:sz w:val="23"/>
          <w:szCs w:val="23"/>
          <w:lang w:val="en-US"/>
        </w:rPr>
        <w:t xml:space="preserve">aims to provide everyone with a good service. If anyone – member of the public, group or organisation - feels that the quality of service provided by </w:t>
      </w:r>
      <w:r w:rsidRPr="53C23ED0" w:rsidR="00596344">
        <w:rPr>
          <w:color w:val="auto"/>
          <w:sz w:val="23"/>
          <w:szCs w:val="23"/>
          <w:lang w:val="en-US"/>
        </w:rPr>
        <w:t xml:space="preserve">PeCAN </w:t>
      </w:r>
      <w:r w:rsidRPr="53C23ED0" w:rsidR="007A5FCA">
        <w:rPr>
          <w:color w:val="auto"/>
          <w:sz w:val="23"/>
          <w:szCs w:val="23"/>
          <w:lang w:val="en-US"/>
        </w:rPr>
        <w:t xml:space="preserve">falls short of what they </w:t>
      </w:r>
      <w:r w:rsidRPr="53C23ED0" w:rsidR="009B5D29">
        <w:rPr>
          <w:color w:val="auto"/>
          <w:lang w:val="en-US"/>
        </w:rPr>
        <w:t xml:space="preserve">reasonably </w:t>
      </w:r>
      <w:r w:rsidRPr="53C23ED0" w:rsidR="007A5FCA">
        <w:rPr>
          <w:color w:val="auto"/>
          <w:sz w:val="23"/>
          <w:szCs w:val="23"/>
          <w:lang w:val="en-US"/>
        </w:rPr>
        <w:t>expect, we will do our best to respond promptly and constructively.</w:t>
      </w:r>
    </w:p>
    <w:p w:rsidR="00F75275" w:rsidP="00F75275" w:rsidRDefault="00F75275" w14:paraId="55F0100A" w14:textId="77777777">
      <w:pPr>
        <w:pStyle w:val="Default"/>
        <w:spacing w:before="120" w:after="120"/>
        <w:rPr>
          <w:color w:val="auto"/>
          <w:sz w:val="23"/>
          <w:szCs w:val="23"/>
        </w:rPr>
      </w:pPr>
    </w:p>
    <w:p w:rsidRPr="00E24572" w:rsidR="00F75275" w:rsidP="53C23ED0" w:rsidRDefault="00F75275" w14:paraId="75A4360F" w14:textId="77777777">
      <w:pPr>
        <w:pStyle w:val="Default"/>
        <w:spacing w:before="120" w:after="120"/>
        <w:rPr>
          <w:b w:val="1"/>
          <w:bCs w:val="1"/>
          <w:sz w:val="23"/>
          <w:szCs w:val="23"/>
          <w:lang w:val="en-US"/>
        </w:rPr>
      </w:pPr>
      <w:r w:rsidRPr="53C23ED0" w:rsidR="00F75275">
        <w:rPr>
          <w:b w:val="1"/>
          <w:bCs w:val="1"/>
          <w:sz w:val="23"/>
          <w:szCs w:val="23"/>
          <w:lang w:val="en-US"/>
        </w:rPr>
        <w:t>How Do I Make A Complaint?</w:t>
      </w:r>
    </w:p>
    <w:p w:rsidRPr="00F75275" w:rsidR="00F75275" w:rsidP="00F75275" w:rsidRDefault="00F75275" w14:paraId="37BAC2E7" w14:textId="77777777">
      <w:pPr>
        <w:pStyle w:val="Default"/>
        <w:spacing w:before="120" w:after="120"/>
        <w:rPr>
          <w:sz w:val="23"/>
          <w:szCs w:val="23"/>
        </w:rPr>
      </w:pPr>
    </w:p>
    <w:p w:rsidRPr="00F75275" w:rsidR="00F75275" w:rsidP="00F75275" w:rsidRDefault="00F75275" w14:paraId="12D3EFA9" w14:textId="77777777">
      <w:pPr>
        <w:pStyle w:val="Default"/>
        <w:numPr>
          <w:ilvl w:val="0"/>
          <w:numId w:val="2"/>
        </w:numPr>
        <w:spacing w:before="120" w:after="120"/>
        <w:rPr>
          <w:sz w:val="23"/>
          <w:szCs w:val="23"/>
        </w:rPr>
      </w:pPr>
      <w:r w:rsidRPr="00F75275">
        <w:rPr>
          <w:sz w:val="23"/>
          <w:szCs w:val="23"/>
        </w:rPr>
        <w:t>In the first instance, you are welcome to discuss your complaint with us verbally by calling 01730 719792 (or direct dial if known) or visiting our offices. However, if a resolution is not reached at this stage, you will be asked to put your complaint in writing, either:</w:t>
      </w:r>
    </w:p>
    <w:p w:rsidRPr="00F75275" w:rsidR="00F75275" w:rsidP="00F75275" w:rsidRDefault="00F75275" w14:paraId="679DF4C4" w14:textId="77777777">
      <w:pPr>
        <w:pStyle w:val="Default"/>
        <w:numPr>
          <w:ilvl w:val="0"/>
          <w:numId w:val="2"/>
        </w:numPr>
        <w:spacing w:before="120" w:after="120"/>
        <w:rPr>
          <w:sz w:val="23"/>
          <w:szCs w:val="23"/>
        </w:rPr>
      </w:pPr>
      <w:r w:rsidRPr="00F75275">
        <w:rPr>
          <w:sz w:val="23"/>
          <w:szCs w:val="23"/>
        </w:rPr>
        <w:t>via email at hello@petersfieldcan.org (or direct email if known), or</w:t>
      </w:r>
    </w:p>
    <w:p w:rsidRPr="00F75275" w:rsidR="00F75275" w:rsidP="53C23ED0" w:rsidRDefault="00F75275" w14:paraId="31C40342" w14:textId="77777777">
      <w:pPr>
        <w:pStyle w:val="Default"/>
        <w:numPr>
          <w:ilvl w:val="0"/>
          <w:numId w:val="2"/>
        </w:numPr>
        <w:spacing w:before="120" w:after="120"/>
        <w:rPr>
          <w:sz w:val="23"/>
          <w:szCs w:val="23"/>
          <w:lang w:val="en-US"/>
        </w:rPr>
      </w:pPr>
      <w:r w:rsidRPr="53C23ED0" w:rsidR="00F75275">
        <w:rPr>
          <w:sz w:val="23"/>
          <w:szCs w:val="23"/>
          <w:lang w:val="en-US"/>
        </w:rPr>
        <w:t>by post to Petersfield Climate Action Network, Petersfield Library, 27 The Square,  Petersfield, Hampshire GU32 3HH. Please retain Proof of Posting and photograph your letter.</w:t>
      </w:r>
    </w:p>
    <w:p w:rsidRPr="00F75275" w:rsidR="00F75275" w:rsidP="00F75275" w:rsidRDefault="00F75275" w14:paraId="47BDBEB6" w14:textId="77777777">
      <w:pPr>
        <w:pStyle w:val="Default"/>
        <w:spacing w:before="120" w:after="120"/>
        <w:rPr>
          <w:sz w:val="23"/>
          <w:szCs w:val="23"/>
        </w:rPr>
      </w:pPr>
    </w:p>
    <w:p w:rsidRPr="00F75275" w:rsidR="00F75275" w:rsidP="00F75275" w:rsidRDefault="00F75275" w14:paraId="554A2DBF" w14:textId="77777777">
      <w:pPr>
        <w:pStyle w:val="Default"/>
        <w:spacing w:before="120" w:after="120"/>
        <w:rPr>
          <w:sz w:val="23"/>
          <w:szCs w:val="23"/>
        </w:rPr>
      </w:pPr>
      <w:r w:rsidRPr="00F75275">
        <w:rPr>
          <w:sz w:val="23"/>
          <w:szCs w:val="23"/>
        </w:rPr>
        <w:t>Please note that although we welcome you to contact us to work towards a constructive resolution at any time, verbal abuse of our staff or volunteers will not be tolerated and may result in a delay to effective resolution.</w:t>
      </w:r>
    </w:p>
    <w:p w:rsidR="00F75275" w:rsidP="009B5D29" w:rsidRDefault="00F75275" w14:paraId="19C9EC3A" w14:textId="77777777">
      <w:pPr>
        <w:pStyle w:val="Default"/>
        <w:spacing w:before="120" w:after="120"/>
        <w:rPr>
          <w:color w:val="auto"/>
          <w:sz w:val="23"/>
          <w:szCs w:val="23"/>
        </w:rPr>
      </w:pPr>
    </w:p>
    <w:p w:rsidRPr="00E24572" w:rsidR="00F75275" w:rsidP="009B5D29" w:rsidRDefault="00F75275" w14:paraId="72783FDD" w14:textId="77777777">
      <w:pPr>
        <w:pStyle w:val="Default"/>
        <w:spacing w:before="120" w:after="120"/>
        <w:rPr>
          <w:b/>
          <w:bCs/>
          <w:color w:val="auto"/>
          <w:sz w:val="23"/>
          <w:szCs w:val="23"/>
        </w:rPr>
      </w:pPr>
      <w:r w:rsidRPr="00E24572">
        <w:rPr>
          <w:b/>
          <w:bCs/>
          <w:color w:val="auto"/>
          <w:sz w:val="23"/>
          <w:szCs w:val="23"/>
        </w:rPr>
        <w:t xml:space="preserve">How Will </w:t>
      </w:r>
      <w:r>
        <w:rPr>
          <w:b/>
          <w:bCs/>
          <w:color w:val="auto"/>
          <w:sz w:val="23"/>
          <w:szCs w:val="23"/>
        </w:rPr>
        <w:t xml:space="preserve">Written </w:t>
      </w:r>
      <w:r w:rsidRPr="00E24572">
        <w:rPr>
          <w:b/>
          <w:bCs/>
          <w:color w:val="auto"/>
          <w:sz w:val="23"/>
          <w:szCs w:val="23"/>
        </w:rPr>
        <w:t>Complaints be Handled?</w:t>
      </w:r>
    </w:p>
    <w:p w:rsidRPr="00E24572" w:rsidR="00F75275" w:rsidP="009B5D29" w:rsidRDefault="00F75275" w14:paraId="0A36F67A" w14:textId="77777777">
      <w:pPr>
        <w:pStyle w:val="Default"/>
        <w:spacing w:before="120" w:after="120"/>
        <w:rPr>
          <w:color w:val="auto"/>
          <w:sz w:val="23"/>
          <w:szCs w:val="23"/>
        </w:rPr>
      </w:pPr>
    </w:p>
    <w:p w:rsidRPr="00E24572" w:rsidR="007A5FCA" w:rsidP="009B5D29" w:rsidRDefault="009B5D29" w14:paraId="799A5D17" w14:textId="77777777">
      <w:pPr>
        <w:pStyle w:val="Default"/>
        <w:spacing w:before="120" w:after="120"/>
        <w:rPr>
          <w:b/>
          <w:color w:val="auto"/>
          <w:sz w:val="23"/>
          <w:szCs w:val="23"/>
        </w:rPr>
      </w:pPr>
      <w:r w:rsidRPr="00E24572">
        <w:rPr>
          <w:b/>
          <w:color w:val="auto"/>
          <w:sz w:val="23"/>
          <w:szCs w:val="23"/>
        </w:rPr>
        <w:t>S</w:t>
      </w:r>
      <w:r w:rsidRPr="00E24572" w:rsidR="007A5FCA">
        <w:rPr>
          <w:b/>
          <w:color w:val="auto"/>
          <w:sz w:val="23"/>
          <w:szCs w:val="23"/>
        </w:rPr>
        <w:t>tep</w:t>
      </w:r>
      <w:r w:rsidRPr="00E24572">
        <w:rPr>
          <w:b/>
          <w:color w:val="auto"/>
          <w:sz w:val="23"/>
          <w:szCs w:val="23"/>
        </w:rPr>
        <w:t xml:space="preserve"> 1</w:t>
      </w:r>
    </w:p>
    <w:p w:rsidRPr="00E24572" w:rsidR="007A5FCA" w:rsidP="009B5D29" w:rsidRDefault="007A5FCA" w14:paraId="31F23318" w14:textId="77777777">
      <w:pPr>
        <w:pStyle w:val="Default"/>
        <w:spacing w:before="120" w:after="120"/>
        <w:rPr>
          <w:color w:val="auto"/>
          <w:sz w:val="23"/>
          <w:szCs w:val="23"/>
        </w:rPr>
      </w:pPr>
      <w:r w:rsidRPr="00E24572">
        <w:rPr>
          <w:color w:val="auto"/>
          <w:sz w:val="23"/>
          <w:szCs w:val="23"/>
        </w:rPr>
        <w:t xml:space="preserve">We hope that any concern or problem can be resolved by the </w:t>
      </w:r>
      <w:r w:rsidRPr="00E24572" w:rsidR="00B73867">
        <w:rPr>
          <w:color w:val="auto"/>
          <w:sz w:val="23"/>
          <w:szCs w:val="23"/>
        </w:rPr>
        <w:t xml:space="preserve">Project Officer for </w:t>
      </w:r>
      <w:r w:rsidRPr="00E24572">
        <w:rPr>
          <w:color w:val="auto"/>
          <w:sz w:val="23"/>
          <w:szCs w:val="23"/>
        </w:rPr>
        <w:t xml:space="preserve">the project or service concerned. We therefore ask </w:t>
      </w:r>
      <w:r w:rsidR="00F75275">
        <w:rPr>
          <w:color w:val="auto"/>
          <w:sz w:val="23"/>
          <w:szCs w:val="23"/>
        </w:rPr>
        <w:t xml:space="preserve">complainants </w:t>
      </w:r>
      <w:r w:rsidRPr="00E24572">
        <w:rPr>
          <w:color w:val="auto"/>
          <w:sz w:val="23"/>
          <w:szCs w:val="23"/>
        </w:rPr>
        <w:t xml:space="preserve">to </w:t>
      </w:r>
      <w:r w:rsidR="00F75275">
        <w:rPr>
          <w:color w:val="auto"/>
          <w:sz w:val="23"/>
          <w:szCs w:val="23"/>
        </w:rPr>
        <w:t xml:space="preserve">present any written complaints to </w:t>
      </w:r>
      <w:r w:rsidRPr="00E24572">
        <w:rPr>
          <w:color w:val="auto"/>
          <w:sz w:val="23"/>
          <w:szCs w:val="23"/>
        </w:rPr>
        <w:t xml:space="preserve">the </w:t>
      </w:r>
      <w:r w:rsidRPr="00E24572" w:rsidR="00B73867">
        <w:rPr>
          <w:color w:val="auto"/>
          <w:sz w:val="23"/>
          <w:szCs w:val="23"/>
        </w:rPr>
        <w:t xml:space="preserve">Project Officer </w:t>
      </w:r>
      <w:r w:rsidRPr="00E24572">
        <w:rPr>
          <w:color w:val="auto"/>
          <w:sz w:val="23"/>
          <w:szCs w:val="23"/>
        </w:rPr>
        <w:t xml:space="preserve">first. He/she will try to resolve the problem. </w:t>
      </w:r>
    </w:p>
    <w:p w:rsidRPr="00854027" w:rsidR="007A5FCA" w:rsidP="009B5D29" w:rsidRDefault="007A5FCA" w14:paraId="339EDD63" w14:textId="77777777">
      <w:pPr>
        <w:pStyle w:val="Default"/>
        <w:spacing w:before="120" w:after="120"/>
        <w:rPr>
          <w:color w:val="auto"/>
          <w:sz w:val="23"/>
          <w:szCs w:val="23"/>
        </w:rPr>
      </w:pPr>
      <w:r w:rsidRPr="00E24572">
        <w:rPr>
          <w:color w:val="auto"/>
          <w:sz w:val="23"/>
          <w:szCs w:val="23"/>
        </w:rPr>
        <w:t xml:space="preserve">If the complaint is about the manager of the project, then the person should </w:t>
      </w:r>
      <w:r w:rsidR="00F75275">
        <w:rPr>
          <w:color w:val="auto"/>
          <w:sz w:val="23"/>
          <w:szCs w:val="23"/>
        </w:rPr>
        <w:t xml:space="preserve">address </w:t>
      </w:r>
      <w:r w:rsidRPr="00E24572">
        <w:rPr>
          <w:color w:val="auto"/>
          <w:sz w:val="23"/>
          <w:szCs w:val="23"/>
        </w:rPr>
        <w:t xml:space="preserve">their concern </w:t>
      </w:r>
      <w:r w:rsidR="00F75275">
        <w:rPr>
          <w:color w:val="auto"/>
          <w:sz w:val="23"/>
          <w:szCs w:val="23"/>
        </w:rPr>
        <w:t xml:space="preserve">to </w:t>
      </w:r>
      <w:r w:rsidRPr="00E24572" w:rsidR="00B73867">
        <w:rPr>
          <w:color w:val="auto"/>
          <w:sz w:val="23"/>
          <w:szCs w:val="23"/>
        </w:rPr>
        <w:t>a Trustee</w:t>
      </w:r>
      <w:r w:rsidRPr="00E24572">
        <w:rPr>
          <w:color w:val="auto"/>
          <w:sz w:val="23"/>
          <w:szCs w:val="23"/>
        </w:rPr>
        <w:t>.</w:t>
      </w:r>
    </w:p>
    <w:p w:rsidRPr="00F75275" w:rsidR="007A5FCA" w:rsidP="009B5D29" w:rsidRDefault="007A5FCA" w14:paraId="709FE53F" w14:textId="77777777">
      <w:pPr>
        <w:pStyle w:val="Default"/>
        <w:spacing w:before="120" w:after="120"/>
        <w:rPr>
          <w:color w:val="auto"/>
          <w:sz w:val="23"/>
          <w:szCs w:val="23"/>
        </w:rPr>
      </w:pPr>
      <w:r w:rsidRPr="00F75275">
        <w:rPr>
          <w:color w:val="auto"/>
          <w:sz w:val="23"/>
          <w:szCs w:val="23"/>
        </w:rPr>
        <w:t xml:space="preserve">If the complaint is about </w:t>
      </w:r>
      <w:r w:rsidRPr="00F75275" w:rsidR="00B73867">
        <w:rPr>
          <w:color w:val="auto"/>
          <w:sz w:val="23"/>
          <w:szCs w:val="23"/>
        </w:rPr>
        <w:t>a Trustee</w:t>
      </w:r>
      <w:r w:rsidRPr="00E24572">
        <w:rPr>
          <w:color w:val="auto"/>
          <w:sz w:val="23"/>
          <w:szCs w:val="23"/>
        </w:rPr>
        <w:t xml:space="preserve">, then the person should </w:t>
      </w:r>
      <w:r w:rsidR="00F75275">
        <w:rPr>
          <w:color w:val="auto"/>
          <w:sz w:val="23"/>
          <w:szCs w:val="23"/>
        </w:rPr>
        <w:t xml:space="preserve">address </w:t>
      </w:r>
      <w:r w:rsidRPr="00E24572">
        <w:rPr>
          <w:color w:val="auto"/>
          <w:sz w:val="23"/>
          <w:szCs w:val="23"/>
        </w:rPr>
        <w:t xml:space="preserve">their concern </w:t>
      </w:r>
      <w:r w:rsidR="00F75275">
        <w:rPr>
          <w:color w:val="auto"/>
          <w:sz w:val="23"/>
          <w:szCs w:val="23"/>
        </w:rPr>
        <w:t xml:space="preserve">to </w:t>
      </w:r>
      <w:r w:rsidRPr="00E24572">
        <w:rPr>
          <w:color w:val="auto"/>
          <w:sz w:val="23"/>
          <w:szCs w:val="23"/>
        </w:rPr>
        <w:t>the Chair.</w:t>
      </w:r>
      <w:r w:rsidRPr="00854027" w:rsidR="00B73867">
        <w:rPr>
          <w:color w:val="auto"/>
          <w:sz w:val="23"/>
          <w:szCs w:val="23"/>
        </w:rPr>
        <w:t xml:space="preserve"> If the complaint is about the Chair, then the person should </w:t>
      </w:r>
      <w:r w:rsidR="00F75275">
        <w:rPr>
          <w:color w:val="auto"/>
          <w:sz w:val="23"/>
          <w:szCs w:val="23"/>
        </w:rPr>
        <w:t xml:space="preserve">address </w:t>
      </w:r>
      <w:r w:rsidRPr="00854027" w:rsidR="00B73867">
        <w:rPr>
          <w:color w:val="auto"/>
          <w:sz w:val="23"/>
          <w:szCs w:val="23"/>
        </w:rPr>
        <w:t xml:space="preserve">their concern </w:t>
      </w:r>
      <w:r w:rsidR="00F75275">
        <w:rPr>
          <w:color w:val="auto"/>
          <w:sz w:val="23"/>
          <w:szCs w:val="23"/>
        </w:rPr>
        <w:t xml:space="preserve">to </w:t>
      </w:r>
      <w:r w:rsidRPr="00854027" w:rsidR="00B73867">
        <w:rPr>
          <w:color w:val="auto"/>
          <w:sz w:val="23"/>
          <w:szCs w:val="23"/>
        </w:rPr>
        <w:t xml:space="preserve">another </w:t>
      </w:r>
      <w:r w:rsidRPr="00F75275" w:rsidR="00B73867">
        <w:rPr>
          <w:color w:val="auto"/>
          <w:sz w:val="23"/>
          <w:szCs w:val="23"/>
        </w:rPr>
        <w:t>Trustee.</w:t>
      </w:r>
    </w:p>
    <w:p w:rsidRPr="00E24572" w:rsidR="009B5D29" w:rsidP="009B5D29" w:rsidRDefault="00F75275" w14:paraId="412A8A43" w14:textId="77777777">
      <w:pPr>
        <w:pStyle w:val="Default"/>
        <w:spacing w:before="120" w:after="120"/>
        <w:rPr>
          <w:b/>
          <w:color w:val="auto"/>
          <w:sz w:val="23"/>
          <w:szCs w:val="23"/>
        </w:rPr>
      </w:pPr>
      <w:r>
        <w:rPr>
          <w:b/>
          <w:color w:val="auto"/>
          <w:sz w:val="23"/>
          <w:szCs w:val="23"/>
        </w:rPr>
        <w:br w:type="page"/>
      </w:r>
      <w:r w:rsidRPr="00F75275" w:rsidR="009B5D29">
        <w:rPr>
          <w:b/>
          <w:color w:val="auto"/>
          <w:sz w:val="23"/>
          <w:szCs w:val="23"/>
        </w:rPr>
        <w:lastRenderedPageBreak/>
        <w:t>S</w:t>
      </w:r>
      <w:r w:rsidRPr="00E24572" w:rsidR="009B5D29">
        <w:rPr>
          <w:b/>
          <w:color w:val="auto"/>
          <w:sz w:val="23"/>
          <w:szCs w:val="23"/>
        </w:rPr>
        <w:t>tep 2</w:t>
      </w:r>
    </w:p>
    <w:p w:rsidRPr="00E24572" w:rsidR="00B73867" w:rsidP="009B5D29" w:rsidRDefault="007A5FCA" w14:paraId="1807073B" w14:textId="77777777">
      <w:pPr>
        <w:pStyle w:val="Default"/>
        <w:spacing w:before="120" w:after="120"/>
        <w:rPr>
          <w:color w:val="auto"/>
          <w:sz w:val="23"/>
          <w:szCs w:val="23"/>
        </w:rPr>
      </w:pPr>
      <w:r w:rsidRPr="00E24572">
        <w:rPr>
          <w:color w:val="auto"/>
          <w:sz w:val="23"/>
          <w:szCs w:val="23"/>
        </w:rPr>
        <w:t xml:space="preserve">If the concern or problem is not resolved by the person with whom it was first raised (“the first reviewer”), to the satisfaction of the person who raised it, within two weeks (or longer if both sides agree) the next step is to bring it to the notice of </w:t>
      </w:r>
      <w:r w:rsidRPr="00E24572" w:rsidR="00B73867">
        <w:rPr>
          <w:color w:val="auto"/>
          <w:sz w:val="23"/>
          <w:szCs w:val="23"/>
        </w:rPr>
        <w:t xml:space="preserve">a </w:t>
      </w:r>
      <w:r w:rsidRPr="00E24572">
        <w:rPr>
          <w:color w:val="auto"/>
          <w:sz w:val="23"/>
          <w:szCs w:val="23"/>
        </w:rPr>
        <w:t>second reviewer. So</w:t>
      </w:r>
      <w:r w:rsidRPr="00E24572" w:rsidR="00B73867">
        <w:rPr>
          <w:color w:val="auto"/>
          <w:sz w:val="23"/>
          <w:szCs w:val="23"/>
        </w:rPr>
        <w:t>,</w:t>
      </w:r>
      <w:r w:rsidRPr="00E24572">
        <w:rPr>
          <w:color w:val="auto"/>
          <w:sz w:val="23"/>
          <w:szCs w:val="23"/>
        </w:rPr>
        <w:t xml:space="preserve"> complaints that went first to the </w:t>
      </w:r>
      <w:r w:rsidRPr="00E24572" w:rsidR="00B73867">
        <w:rPr>
          <w:color w:val="auto"/>
          <w:sz w:val="23"/>
          <w:szCs w:val="23"/>
        </w:rPr>
        <w:t xml:space="preserve">Project Officer </w:t>
      </w:r>
      <w:r w:rsidRPr="00E24572">
        <w:rPr>
          <w:color w:val="auto"/>
          <w:sz w:val="23"/>
          <w:szCs w:val="23"/>
        </w:rPr>
        <w:t xml:space="preserve">go to </w:t>
      </w:r>
      <w:r w:rsidRPr="00E24572" w:rsidR="00B73867">
        <w:rPr>
          <w:color w:val="auto"/>
          <w:sz w:val="23"/>
          <w:szCs w:val="23"/>
        </w:rPr>
        <w:t>a Trustee</w:t>
      </w:r>
      <w:r w:rsidRPr="00E24572">
        <w:rPr>
          <w:color w:val="auto"/>
          <w:sz w:val="23"/>
          <w:szCs w:val="23"/>
        </w:rPr>
        <w:t xml:space="preserve">, </w:t>
      </w:r>
      <w:r w:rsidRPr="00E24572" w:rsidR="00B73867">
        <w:rPr>
          <w:color w:val="auto"/>
          <w:sz w:val="23"/>
          <w:szCs w:val="23"/>
        </w:rPr>
        <w:t xml:space="preserve">and </w:t>
      </w:r>
      <w:r w:rsidRPr="00E24572">
        <w:rPr>
          <w:color w:val="auto"/>
          <w:sz w:val="23"/>
          <w:szCs w:val="23"/>
        </w:rPr>
        <w:t xml:space="preserve">complaints which went to </w:t>
      </w:r>
      <w:r w:rsidRPr="00E24572" w:rsidR="00B73867">
        <w:rPr>
          <w:color w:val="auto"/>
          <w:sz w:val="23"/>
          <w:szCs w:val="23"/>
        </w:rPr>
        <w:t xml:space="preserve">a Trustee </w:t>
      </w:r>
      <w:r w:rsidRPr="00E24572">
        <w:rPr>
          <w:color w:val="auto"/>
          <w:sz w:val="23"/>
          <w:szCs w:val="23"/>
        </w:rPr>
        <w:t>go to the Chair</w:t>
      </w:r>
      <w:r w:rsidRPr="00E24572" w:rsidR="00B73867">
        <w:rPr>
          <w:color w:val="auto"/>
          <w:sz w:val="23"/>
          <w:szCs w:val="23"/>
        </w:rPr>
        <w:t xml:space="preserve"> (or to another Trustee if the complaint is about the Chair).</w:t>
      </w:r>
    </w:p>
    <w:p w:rsidRPr="00E24572" w:rsidR="007A5FCA" w:rsidP="53C23ED0" w:rsidRDefault="007A5FCA" w14:paraId="60AD2292" w14:textId="77777777">
      <w:pPr>
        <w:pStyle w:val="Default"/>
        <w:spacing w:before="120" w:after="120"/>
        <w:rPr>
          <w:color w:val="auto"/>
          <w:sz w:val="23"/>
          <w:szCs w:val="23"/>
          <w:lang w:val="en-US"/>
        </w:rPr>
      </w:pPr>
      <w:r w:rsidRPr="53C23ED0" w:rsidR="007A5FCA">
        <w:rPr>
          <w:color w:val="auto"/>
          <w:sz w:val="23"/>
          <w:szCs w:val="23"/>
          <w:lang w:val="en-US"/>
        </w:rPr>
        <w:t xml:space="preserve">The second reviewer will either investigate the complaint him/herself, or will ask someone else to investigate it for him/her. The purpose of such an investigation is to find out the facts and the wishes of the people involved and to produce a written report. The investigator may choose to recommend a course of action, but the decision about what to be done lies with the second reviewer. The investigator will of course always be someone who is neutral and not involved in the issue. </w:t>
      </w:r>
    </w:p>
    <w:p w:rsidRPr="00E24572" w:rsidR="007A5FCA" w:rsidP="009B5D29" w:rsidRDefault="007A5FCA" w14:paraId="6D142775" w14:textId="77777777">
      <w:pPr>
        <w:pStyle w:val="Default"/>
        <w:spacing w:before="120" w:after="120"/>
        <w:rPr>
          <w:color w:val="auto"/>
          <w:sz w:val="23"/>
          <w:szCs w:val="23"/>
        </w:rPr>
      </w:pPr>
      <w:r w:rsidRPr="00E24572">
        <w:rPr>
          <w:color w:val="auto"/>
          <w:sz w:val="23"/>
          <w:szCs w:val="23"/>
        </w:rPr>
        <w:t>The decision of the second reviewer is final.</w:t>
      </w:r>
    </w:p>
    <w:p w:rsidRPr="00E24572" w:rsidR="007A5FCA" w:rsidP="009B5D29" w:rsidRDefault="007A5FCA" w14:paraId="393AAD57" w14:textId="77777777">
      <w:pPr>
        <w:pStyle w:val="Default"/>
        <w:spacing w:before="120" w:after="120"/>
        <w:rPr>
          <w:color w:val="auto"/>
          <w:sz w:val="23"/>
          <w:szCs w:val="23"/>
        </w:rPr>
      </w:pPr>
      <w:r w:rsidRPr="00E24572">
        <w:rPr>
          <w:color w:val="auto"/>
          <w:sz w:val="23"/>
          <w:szCs w:val="23"/>
        </w:rPr>
        <w:t>The trustees will receive a report about any complaints which reach the second step.</w:t>
      </w:r>
    </w:p>
    <w:p w:rsidR="00596344" w:rsidP="009B5D29" w:rsidRDefault="00596344" w14:paraId="1B18A392" w14:textId="77777777">
      <w:pPr>
        <w:pStyle w:val="Default"/>
        <w:spacing w:before="120" w:after="120"/>
        <w:rPr>
          <w:color w:val="auto"/>
          <w:sz w:val="23"/>
          <w:szCs w:val="23"/>
        </w:rPr>
      </w:pPr>
    </w:p>
    <w:p w:rsidRPr="00F75275" w:rsidR="00596344" w:rsidP="009B5D29" w:rsidRDefault="00596344" w14:paraId="1B47DE06" w14:textId="77777777">
      <w:pPr>
        <w:pStyle w:val="Default"/>
        <w:spacing w:before="120" w:after="120"/>
        <w:rPr>
          <w:color w:val="auto"/>
          <w:sz w:val="23"/>
          <w:szCs w:val="23"/>
        </w:rPr>
      </w:pPr>
    </w:p>
    <w:p w:rsidR="00596344" w:rsidP="009B5D29" w:rsidRDefault="00596344" w14:paraId="2F1D58AF" w14:textId="00D5B765">
      <w:pPr>
        <w:pStyle w:val="Default"/>
        <w:spacing w:before="120" w:after="120"/>
        <w:rPr>
          <w:color w:val="auto"/>
          <w:sz w:val="23"/>
          <w:szCs w:val="23"/>
        </w:rPr>
      </w:pPr>
      <w:r w:rsidRPr="00E24572" w:rsidR="00596344">
        <w:rPr>
          <w:b w:val="1"/>
          <w:bCs w:val="1"/>
          <w:spacing w:val="1"/>
        </w:rPr>
        <w:t>La</w:t>
      </w:r>
      <w:r w:rsidRPr="00E24572" w:rsidR="00596344">
        <w:rPr>
          <w:b w:val="1"/>
          <w:bCs w:val="1"/>
        </w:rPr>
        <w:t>st</w:t>
      </w:r>
      <w:r w:rsidRPr="00E24572" w:rsidR="00596344">
        <w:rPr>
          <w:b w:val="1"/>
          <w:bCs w:val="1"/>
          <w:spacing w:val="-1"/>
        </w:rPr>
        <w:t xml:space="preserve"> </w:t>
      </w:r>
      <w:r w:rsidRPr="00E24572" w:rsidR="00596344">
        <w:rPr>
          <w:b w:val="1"/>
          <w:bCs w:val="1"/>
          <w:spacing w:val="1"/>
        </w:rPr>
        <w:t>a</w:t>
      </w:r>
      <w:r w:rsidRPr="00E24572" w:rsidR="00596344">
        <w:rPr>
          <w:b w:val="1"/>
          <w:bCs w:val="1"/>
          <w:spacing w:val="2"/>
        </w:rPr>
        <w:t>p</w:t>
      </w:r>
      <w:r w:rsidRPr="00E24572" w:rsidR="00596344">
        <w:rPr>
          <w:b w:val="1"/>
          <w:bCs w:val="1"/>
          <w:spacing w:val="1"/>
        </w:rPr>
        <w:t>p</w:t>
      </w:r>
      <w:r w:rsidRPr="00E24572" w:rsidR="00596344">
        <w:rPr>
          <w:b w:val="1"/>
          <w:bCs w:val="1"/>
        </w:rPr>
        <w:t>ro</w:t>
      </w:r>
      <w:r w:rsidRPr="00E24572" w:rsidR="00596344">
        <w:rPr>
          <w:b w:val="1"/>
          <w:bCs w:val="1"/>
          <w:spacing w:val="-2"/>
        </w:rPr>
        <w:t>v</w:t>
      </w:r>
      <w:r w:rsidRPr="00E24572" w:rsidR="00596344">
        <w:rPr>
          <w:b w:val="1"/>
          <w:bCs w:val="1"/>
          <w:spacing w:val="1"/>
        </w:rPr>
        <w:t>e</w:t>
      </w:r>
      <w:r w:rsidRPr="00E24572" w:rsidR="00596344">
        <w:rPr>
          <w:b w:val="1"/>
          <w:bCs w:val="1"/>
        </w:rPr>
        <w:t>d</w:t>
      </w:r>
      <w:r w:rsidRPr="00E24572" w:rsidR="00596344">
        <w:rPr>
          <w:b w:val="1"/>
          <w:bCs w:val="1"/>
          <w:spacing w:val="-1"/>
        </w:rPr>
        <w:t xml:space="preserve"> </w:t>
      </w:r>
      <w:r w:rsidRPr="00E24572" w:rsidR="00596344">
        <w:rPr>
          <w:b w:val="1"/>
          <w:bCs w:val="1"/>
          <w:spacing w:val="1"/>
        </w:rPr>
        <w:t>b</w:t>
      </w:r>
      <w:r w:rsidRPr="00E24572" w:rsidR="00596344">
        <w:rPr>
          <w:b w:val="1"/>
          <w:bCs w:val="1"/>
        </w:rPr>
        <w:t>y</w:t>
      </w:r>
      <w:r w:rsidRPr="00E24572" w:rsidR="00596344">
        <w:rPr>
          <w:b w:val="1"/>
          <w:bCs w:val="1"/>
          <w:spacing w:val="-2"/>
        </w:rPr>
        <w:t xml:space="preserve"> </w:t>
      </w:r>
      <w:r w:rsidRPr="00E24572" w:rsidR="00596344">
        <w:rPr>
          <w:b w:val="1"/>
          <w:bCs w:val="1"/>
          <w:spacing w:val="1"/>
        </w:rPr>
        <w:t>t</w:t>
      </w:r>
      <w:r w:rsidRPr="00E24572" w:rsidR="00596344">
        <w:rPr>
          <w:b w:val="1"/>
          <w:bCs w:val="1"/>
        </w:rPr>
        <w:t>rust</w:t>
      </w:r>
      <w:r w:rsidRPr="00E24572" w:rsidR="00596344">
        <w:rPr>
          <w:b w:val="1"/>
          <w:bCs w:val="1"/>
          <w:spacing w:val="1"/>
        </w:rPr>
        <w:t>ee</w:t>
      </w:r>
      <w:r w:rsidRPr="00E24572" w:rsidR="00596344">
        <w:rPr>
          <w:b w:val="1"/>
          <w:bCs w:val="1"/>
        </w:rPr>
        <w:t xml:space="preserve">s </w:t>
      </w:r>
      <w:r w:rsidRPr="00E24572" w:rsidR="5F19CD99">
        <w:rPr>
          <w:b w:val="1"/>
          <w:bCs w:val="1"/>
        </w:rPr>
        <w:t xml:space="preserve">5</w:t>
      </w:r>
      <w:r w:rsidR="0030288F">
        <w:rPr>
          <w:b w:val="1"/>
          <w:bCs w:val="1"/>
        </w:rPr>
        <w:t xml:space="preserve"> November 202</w:t>
      </w:r>
      <w:r w:rsidR="2B231FA7">
        <w:rPr>
          <w:b w:val="1"/>
          <w:bCs w:val="1"/>
        </w:rPr>
        <w:t xml:space="preserve">4</w:t>
      </w:r>
    </w:p>
    <w:p w:rsidR="007A5FCA" w:rsidP="009B5D29" w:rsidRDefault="007A5FCA" w14:paraId="13DFF683" w14:textId="77777777">
      <w:pPr>
        <w:pStyle w:val="Default"/>
        <w:spacing w:before="120" w:after="120"/>
        <w:rPr>
          <w:color w:val="auto"/>
          <w:sz w:val="23"/>
          <w:szCs w:val="23"/>
        </w:rPr>
      </w:pPr>
    </w:p>
    <w:p w:rsidR="00596344" w:rsidP="009B5D29" w:rsidRDefault="00596344" w14:paraId="1200B744" w14:textId="77777777">
      <w:pPr>
        <w:pStyle w:val="Default"/>
        <w:spacing w:before="120" w:after="120"/>
        <w:rPr>
          <w:color w:val="auto"/>
          <w:sz w:val="23"/>
          <w:szCs w:val="23"/>
        </w:rPr>
      </w:pPr>
    </w:p>
    <w:p w:rsidR="00596344" w:rsidP="009B5D29" w:rsidRDefault="00596344" w14:paraId="40835D9B" w14:textId="77777777">
      <w:pPr>
        <w:pStyle w:val="Default"/>
        <w:spacing w:before="120" w:after="120"/>
        <w:rPr>
          <w:color w:val="auto"/>
          <w:sz w:val="23"/>
          <w:szCs w:val="23"/>
        </w:rPr>
      </w:pPr>
    </w:p>
    <w:sectPr w:rsidR="00596344" w:rsidSect="001924A3">
      <w:headerReference w:type="default" r:id="rId7"/>
      <w:pgSz w:w="11899" w:h="16838" w:orient="portrait"/>
      <w:pgMar w:top="1440" w:right="1361" w:bottom="144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AB3" w:rsidRDefault="00A65AB3" w14:paraId="6B5235C4" w14:textId="77777777">
      <w:r>
        <w:separator/>
      </w:r>
    </w:p>
  </w:endnote>
  <w:endnote w:type="continuationSeparator" w:id="0">
    <w:p w:rsidR="00A65AB3" w:rsidRDefault="00A65AB3" w14:paraId="3FE36E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AB3" w:rsidRDefault="00A65AB3" w14:paraId="48CD1CEE" w14:textId="77777777">
      <w:r>
        <w:separator/>
      </w:r>
    </w:p>
  </w:footnote>
  <w:footnote w:type="continuationSeparator" w:id="0">
    <w:p w:rsidR="00A65AB3" w:rsidRDefault="00A65AB3" w14:paraId="292FB5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632F1" w:rsidP="007632F1" w:rsidRDefault="007632F1" w14:paraId="7539584D" w14:textId="77777777">
    <w:pPr>
      <w:pStyle w:val="Header"/>
      <w:tabs>
        <w:tab w:val="clear" w:pos="4320"/>
        <w:tab w:val="clear" w:pos="8640"/>
      </w:tabs>
    </w:pPr>
  </w:p>
  <w:p w:rsidR="007632F1" w:rsidP="007632F1" w:rsidRDefault="0030288F" w14:paraId="33FD7152" w14:textId="6E44A01D">
    <w:pPr>
      <w:pStyle w:val="Header"/>
      <w:tabs>
        <w:tab w:val="clear" w:pos="4320"/>
        <w:tab w:val="clear" w:pos="8640"/>
      </w:tabs>
    </w:pPr>
    <w:r>
      <w:rPr>
        <w:noProof/>
      </w:rPr>
      <w:drawing>
        <wp:anchor distT="0" distB="0" distL="114300" distR="114300" simplePos="0" relativeHeight="251657728" behindDoc="1" locked="0" layoutInCell="1" allowOverlap="1" wp14:anchorId="69DED45D" wp14:editId="0B8AFE26">
          <wp:simplePos x="0" y="0"/>
          <wp:positionH relativeFrom="column">
            <wp:posOffset>5184775</wp:posOffset>
          </wp:positionH>
          <wp:positionV relativeFrom="paragraph">
            <wp:posOffset>-495300</wp:posOffset>
          </wp:positionV>
          <wp:extent cx="1254760" cy="12547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125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2F1" w:rsidP="007632F1" w:rsidRDefault="007632F1" w14:paraId="1CF11E33" w14:textId="77777777">
    <w:pPr>
      <w:pStyle w:val="Header"/>
      <w:tabs>
        <w:tab w:val="clear" w:pos="4320"/>
        <w:tab w:val="clear" w:pos="8640"/>
      </w:tabs>
    </w:pPr>
  </w:p>
  <w:p w:rsidR="007632F1" w:rsidP="007632F1" w:rsidRDefault="007632F1" w14:paraId="692041F9" w14:textId="7777777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1188"/>
    <w:multiLevelType w:val="multilevel"/>
    <w:tmpl w:val="A128E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4E71A5"/>
    <w:multiLevelType w:val="hybridMultilevel"/>
    <w:tmpl w:val="28DE2DA0"/>
    <w:lvl w:ilvl="0" w:tplc="6AE44AA6">
      <w:start w:val="1"/>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629"/>
        </w:tabs>
        <w:ind w:left="2629"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B1"/>
    <w:rsid w:val="00031E60"/>
    <w:rsid w:val="000339C7"/>
    <w:rsid w:val="0004161A"/>
    <w:rsid w:val="0004269B"/>
    <w:rsid w:val="000A6F97"/>
    <w:rsid w:val="000C0C42"/>
    <w:rsid w:val="000E077B"/>
    <w:rsid w:val="000E652E"/>
    <w:rsid w:val="00113057"/>
    <w:rsid w:val="00173935"/>
    <w:rsid w:val="001924A3"/>
    <w:rsid w:val="001D7F10"/>
    <w:rsid w:val="001E29E2"/>
    <w:rsid w:val="001E5160"/>
    <w:rsid w:val="002141B1"/>
    <w:rsid w:val="00260246"/>
    <w:rsid w:val="002821B4"/>
    <w:rsid w:val="002E3D0A"/>
    <w:rsid w:val="0030288F"/>
    <w:rsid w:val="003C6D6D"/>
    <w:rsid w:val="003F59C0"/>
    <w:rsid w:val="00430589"/>
    <w:rsid w:val="0046000F"/>
    <w:rsid w:val="0046789E"/>
    <w:rsid w:val="00476B66"/>
    <w:rsid w:val="004C53DD"/>
    <w:rsid w:val="0051468E"/>
    <w:rsid w:val="005419C5"/>
    <w:rsid w:val="00596344"/>
    <w:rsid w:val="005A6032"/>
    <w:rsid w:val="00616944"/>
    <w:rsid w:val="006259B4"/>
    <w:rsid w:val="00627B28"/>
    <w:rsid w:val="00632AC5"/>
    <w:rsid w:val="006E19C1"/>
    <w:rsid w:val="007632F1"/>
    <w:rsid w:val="0077799B"/>
    <w:rsid w:val="007A5FCA"/>
    <w:rsid w:val="007B47E9"/>
    <w:rsid w:val="008135A7"/>
    <w:rsid w:val="00826A5C"/>
    <w:rsid w:val="00835FBF"/>
    <w:rsid w:val="00846B93"/>
    <w:rsid w:val="00854027"/>
    <w:rsid w:val="008D2990"/>
    <w:rsid w:val="0092626C"/>
    <w:rsid w:val="0093479F"/>
    <w:rsid w:val="009B5D29"/>
    <w:rsid w:val="009C0B52"/>
    <w:rsid w:val="009E4321"/>
    <w:rsid w:val="00A252FF"/>
    <w:rsid w:val="00A40567"/>
    <w:rsid w:val="00A648D3"/>
    <w:rsid w:val="00A65AB3"/>
    <w:rsid w:val="00A87E79"/>
    <w:rsid w:val="00AB1621"/>
    <w:rsid w:val="00B515C6"/>
    <w:rsid w:val="00B53268"/>
    <w:rsid w:val="00B73867"/>
    <w:rsid w:val="00C0586E"/>
    <w:rsid w:val="00C12193"/>
    <w:rsid w:val="00C24BE9"/>
    <w:rsid w:val="00C74FBF"/>
    <w:rsid w:val="00CF26A6"/>
    <w:rsid w:val="00D11A64"/>
    <w:rsid w:val="00DB6DB3"/>
    <w:rsid w:val="00DF15E4"/>
    <w:rsid w:val="00E24572"/>
    <w:rsid w:val="00E449CA"/>
    <w:rsid w:val="00E72830"/>
    <w:rsid w:val="00EC4D50"/>
    <w:rsid w:val="00F17CAE"/>
    <w:rsid w:val="00F75275"/>
    <w:rsid w:val="00FD1107"/>
    <w:rsid w:val="00FE440F"/>
    <w:rsid w:val="00FF799D"/>
    <w:rsid w:val="0A6181A2"/>
    <w:rsid w:val="2B231FA7"/>
    <w:rsid w:val="53C23ED0"/>
    <w:rsid w:val="5F19CD99"/>
    <w:rsid w:val="69063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7F1F9"/>
  <w15:chartTrackingRefBased/>
  <w15:docId w15:val="{A806F837-8644-4D7C-9A96-B714C9D1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val="en-US" w:eastAsia="ja-JP"/>
    </w:rPr>
  </w:style>
  <w:style w:type="paragraph" w:styleId="Heading2">
    <w:name w:val="heading 2"/>
    <w:basedOn w:val="Normal"/>
    <w:next w:val="Normal"/>
    <w:link w:val="Heading2Char"/>
    <w:qFormat/>
    <w:rsid w:val="0004269B"/>
    <w:pPr>
      <w:keepNext/>
      <w:outlineLvl w:val="1"/>
    </w:pPr>
    <w:rPr>
      <w:rFonts w:ascii="Arial" w:hAnsi="Arial" w:eastAsia="Times New Roman"/>
      <w:b/>
      <w:u w:val="single"/>
      <w:lang w:val="x-none"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rPr>
      <w:rFonts w:ascii="Times New Roman" w:hAnsi="Times New Roman" w:eastAsia="Times New Roman"/>
      <w:lang w:val="en-GB"/>
    </w:rPr>
  </w:style>
  <w:style w:type="paragraph" w:styleId="Footer">
    <w:name w:val="footer"/>
    <w:basedOn w:val="Normal"/>
    <w:pPr>
      <w:tabs>
        <w:tab w:val="center" w:pos="4320"/>
        <w:tab w:val="right" w:pos="8640"/>
      </w:tabs>
    </w:pPr>
  </w:style>
  <w:style w:type="character" w:styleId="Heading2Char" w:customStyle="1">
    <w:name w:val="Heading 2 Char"/>
    <w:link w:val="Heading2"/>
    <w:rsid w:val="0004269B"/>
    <w:rPr>
      <w:rFonts w:ascii="Arial" w:hAnsi="Arial" w:eastAsia="Times New Roman"/>
      <w:b/>
      <w:sz w:val="24"/>
      <w:u w:val="single"/>
      <w:lang w:eastAsia="en-US"/>
    </w:rPr>
  </w:style>
  <w:style w:type="character" w:styleId="Hyperlink">
    <w:name w:val="Hyperlink"/>
    <w:rsid w:val="0004269B"/>
    <w:rPr>
      <w:color w:val="0000FF"/>
      <w:u w:val="single"/>
    </w:rPr>
  </w:style>
  <w:style w:type="paragraph" w:styleId="ListParagraph">
    <w:name w:val="List Paragraph"/>
    <w:basedOn w:val="Normal"/>
    <w:uiPriority w:val="34"/>
    <w:qFormat/>
    <w:rsid w:val="0004269B"/>
    <w:pPr>
      <w:ind w:left="720"/>
    </w:pPr>
  </w:style>
  <w:style w:type="paragraph" w:styleId="BalloonText">
    <w:name w:val="Balloon Text"/>
    <w:basedOn w:val="Normal"/>
    <w:link w:val="BalloonTextChar"/>
    <w:uiPriority w:val="99"/>
    <w:semiHidden/>
    <w:unhideWhenUsed/>
    <w:rsid w:val="0051468E"/>
    <w:rPr>
      <w:rFonts w:ascii="Tahoma" w:hAnsi="Tahoma"/>
      <w:sz w:val="16"/>
      <w:szCs w:val="16"/>
    </w:rPr>
  </w:style>
  <w:style w:type="character" w:styleId="BalloonTextChar" w:customStyle="1">
    <w:name w:val="Balloon Text Char"/>
    <w:link w:val="BalloonText"/>
    <w:uiPriority w:val="99"/>
    <w:semiHidden/>
    <w:rsid w:val="0051468E"/>
    <w:rPr>
      <w:rFonts w:ascii="Tahoma" w:hAnsi="Tahoma" w:cs="Tahoma"/>
      <w:sz w:val="16"/>
      <w:szCs w:val="16"/>
      <w:lang w:val="en-US" w:eastAsia="ja-JP"/>
    </w:rPr>
  </w:style>
  <w:style w:type="paragraph" w:styleId="Default" w:customStyle="1">
    <w:name w:val="Default"/>
    <w:rsid w:val="007A5FCA"/>
    <w:pPr>
      <w:autoSpaceDE w:val="0"/>
      <w:autoSpaceDN w:val="0"/>
      <w:adjustRightInd w:val="0"/>
    </w:pPr>
    <w:rPr>
      <w:rFonts w:ascii="Arial" w:hAnsi="Arial"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20B610A9E8E4A8E74AD4816816011" ma:contentTypeVersion="18" ma:contentTypeDescription="Create a new document." ma:contentTypeScope="" ma:versionID="59f4d3080a329faf4144925b9e447dce">
  <xsd:schema xmlns:xsd="http://www.w3.org/2001/XMLSchema" xmlns:xs="http://www.w3.org/2001/XMLSchema" xmlns:p="http://schemas.microsoft.com/office/2006/metadata/properties" xmlns:ns2="831d8474-ea33-47f1-a68e-52ad57232180" xmlns:ns3="5a972792-0b29-4e43-8549-e077da4104e5" targetNamespace="http://schemas.microsoft.com/office/2006/metadata/properties" ma:root="true" ma:fieldsID="2000726b57445463eb60350339e054bb" ns2:_="" ns3:_="">
    <xsd:import namespace="831d8474-ea33-47f1-a68e-52ad57232180"/>
    <xsd:import namespace="5a972792-0b29-4e43-8549-e077da410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d8474-ea33-47f1-a68e-52ad57232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712dc1-d332-4007-93b9-c06bd31ea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72792-0b29-4e43-8549-e077da4104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941b28a-30a9-46f5-afe9-95390a48e31d}" ma:internalName="TaxCatchAll" ma:showField="CatchAllData" ma:web="5a972792-0b29-4e43-8549-e077da4104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d8474-ea33-47f1-a68e-52ad57232180">
      <Terms xmlns="http://schemas.microsoft.com/office/infopath/2007/PartnerControls"/>
    </lcf76f155ced4ddcb4097134ff3c332f>
    <TaxCatchAll xmlns="5a972792-0b29-4e43-8549-e077da4104e5" xsi:nil="true"/>
  </documentManagement>
</p:properties>
</file>

<file path=customXml/itemProps1.xml><?xml version="1.0" encoding="utf-8"?>
<ds:datastoreItem xmlns:ds="http://schemas.openxmlformats.org/officeDocument/2006/customXml" ds:itemID="{4E3FDB1D-98C6-4FD6-8D39-09DAADBDF4F0}"/>
</file>

<file path=customXml/itemProps2.xml><?xml version="1.0" encoding="utf-8"?>
<ds:datastoreItem xmlns:ds="http://schemas.openxmlformats.org/officeDocument/2006/customXml" ds:itemID="{0DA88445-3B15-41FA-B50E-67B5DFB4D156}"/>
</file>

<file path=customXml/itemProps3.xml><?xml version="1.0" encoding="utf-8"?>
<ds:datastoreItem xmlns:ds="http://schemas.openxmlformats.org/officeDocument/2006/customXml" ds:itemID="{1EC8C735-296A-495F-9401-1CA5DEB062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Native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Fleming</dc:creator>
  <keywords/>
  <lastModifiedBy>gregford123@gmail.com</lastModifiedBy>
  <revision>4</revision>
  <lastPrinted>2010-11-21T22:08:00.0000000Z</lastPrinted>
  <dcterms:created xsi:type="dcterms:W3CDTF">2021-11-12T13:50:00.0000000Z</dcterms:created>
  <dcterms:modified xsi:type="dcterms:W3CDTF">2024-11-05T21:24:34.8206413Z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0x01010002020B610A9E8E4A8E74AD4816816011</vt:lpwstr>
  </property>
  <property fmtid="{D5CDD505-2E9C-101B-9397-08002B2CF9AE}" pid="3" name="MediaServiceImageTags">
    <vt:lpwstr/>
  </property>
</Properties>
</file>